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2A" w:rsidRDefault="0026002A" w:rsidP="002600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26002A" w:rsidRDefault="0026002A" w:rsidP="002600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Дмитровского </w:t>
      </w:r>
    </w:p>
    <w:p w:rsidR="0026002A" w:rsidRDefault="0026002A" w:rsidP="002600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 округа Московской области</w:t>
      </w:r>
    </w:p>
    <w:p w:rsidR="0026002A" w:rsidRDefault="0026002A" w:rsidP="002600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2600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____________________№ _____________</w:t>
      </w:r>
    </w:p>
    <w:p w:rsidR="0026002A" w:rsidRDefault="0026002A" w:rsidP="002600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 w:rsidR="001C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Pr="00C60D9A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аукциона </w:t>
      </w:r>
      <w:r w:rsidR="001C4103" w:rsidRPr="00C60D9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2F3E6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право размещения нестационарных торговых объектов на территории Дмитровского </w:t>
      </w:r>
      <w:r w:rsidR="002F3E6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I.</w:t>
      </w: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10"/>
        <w:gridCol w:w="5771"/>
      </w:tblGrid>
      <w:tr w:rsidR="001928E2" w:rsidTr="00E2532B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 информации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информации</w:t>
            </w:r>
          </w:p>
        </w:tc>
      </w:tr>
      <w:tr w:rsidR="001928E2" w:rsidTr="00E2532B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торгов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Аукцион, открытый по составу участников и по форме подачи предложений</w:t>
            </w:r>
          </w:p>
        </w:tc>
      </w:tr>
      <w:tr w:rsidR="001928E2" w:rsidTr="000A4F8D">
        <w:trPr>
          <w:trHeight w:val="1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 аукциона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0A4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на заключение договора на </w:t>
            </w:r>
            <w:r w:rsidR="000A4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</w:t>
            </w:r>
            <w:r w:rsidR="000A4F8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нестационарн</w:t>
            </w:r>
            <w:r w:rsidR="005C019D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</w:t>
            </w:r>
            <w:r w:rsidR="005C019D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</w:t>
            </w:r>
            <w:r w:rsidR="005C019D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Дмитровского </w:t>
            </w:r>
            <w:r w:rsidR="000A4F8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1928E2" w:rsidTr="00E2532B">
        <w:trPr>
          <w:trHeight w:val="3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2" w:rsidRPr="00424AA0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Основание для проведения аукциона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2" w:rsidRPr="00AE2301" w:rsidRDefault="001928E2" w:rsidP="00BC0132">
            <w:pPr>
              <w:tabs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Постановление  администрации Дмитровского </w:t>
            </w:r>
            <w:r w:rsidR="00BC01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1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Московской </w:t>
            </w:r>
            <w:r w:rsidRPr="000F7D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области </w:t>
            </w:r>
            <w:r w:rsidRPr="001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AE230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 проведении открытого аукциона №</w:t>
            </w:r>
            <w:r w:rsidR="002F3E6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Pr="00AE230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на право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AE230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размещения нестационарн</w:t>
            </w:r>
            <w:r w:rsidR="00571EC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ых торговых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AE230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объект</w:t>
            </w:r>
            <w:r w:rsidR="00571EC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ов</w:t>
            </w:r>
            <w:r w:rsidRPr="00AE230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AE2301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на </w:t>
            </w:r>
            <w:r w:rsidRPr="00AE23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территории муниципального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E23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образования  Дмитровск</w:t>
            </w:r>
            <w:r w:rsidR="005C0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ий</w:t>
            </w:r>
            <w:r w:rsidRPr="00AE23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F3E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городской округ</w:t>
            </w:r>
            <w:r w:rsidRPr="00AE23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Московской области»</w:t>
            </w:r>
          </w:p>
        </w:tc>
      </w:tr>
      <w:tr w:rsidR="001928E2" w:rsidTr="00BC0132">
        <w:trPr>
          <w:trHeight w:val="5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Организатор аукциона: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Контактная информация: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Адрес: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Контактный телефон: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 электронной почты: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Официальный сайт организатора аукциона (далее-официальный сайт): 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Ответственное должностное лицо: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Дмитровского </w:t>
            </w:r>
            <w:r w:rsidR="002F3E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Московской области в лице отдела  потребительского рынка</w:t>
            </w:r>
            <w:r w:rsidR="00571E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сферы услуг</w:t>
            </w:r>
          </w:p>
          <w:p w:rsidR="000A4F8D" w:rsidRDefault="000A4F8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г.Дмитров, ул.Советская, д.</w:t>
            </w:r>
            <w:r w:rsidR="002F3E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(49622)1-98-05 (доб.1227)</w:t>
            </w:r>
          </w:p>
          <w:p w:rsidR="001928E2" w:rsidRDefault="00782A3C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dmit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potreb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yandex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782A3C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www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dmitrov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reg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1928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BC01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Лукьянова Ирина Николаевна-начальник отдела развития потребительского рынка </w:t>
            </w:r>
            <w:r w:rsidR="00571E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сферы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администрации Дмитровского </w:t>
            </w:r>
            <w:r w:rsidR="00BC01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 Московской области</w:t>
            </w:r>
          </w:p>
        </w:tc>
      </w:tr>
      <w:tr w:rsidR="00BC0132" w:rsidTr="002F3E68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32" w:rsidRDefault="00BC013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32" w:rsidRDefault="00BC013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Аукционная комиссия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32" w:rsidRDefault="00BC0132" w:rsidP="002F3E6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Аукционная комиссия создана на основании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постановления администрации Дмитровского городского округа Московской области от 22.07.2019 № 1661-П</w:t>
            </w:r>
          </w:p>
        </w:tc>
      </w:tr>
      <w:tr w:rsidR="001928E2" w:rsidTr="00E2532B">
        <w:trPr>
          <w:trHeight w:val="1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 (адрес) подачи заявок на участие в аукционе: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и время начала подачи заявок на участие в аукционе: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и время окончания подачи заявок на участие в аукционе: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заявки: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г.Дмитров, ул.Советская, д.</w:t>
            </w:r>
            <w:r w:rsidR="002F3E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каб.</w:t>
            </w:r>
            <w:r w:rsidR="002F3E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E212B6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1928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B34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</w:t>
            </w:r>
            <w:r w:rsidR="00571E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бря</w:t>
            </w:r>
            <w:r w:rsidR="001928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 w:rsidR="002F3E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1928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 с 09</w:t>
            </w:r>
            <w:r w:rsidR="002F3E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28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час.00мин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3B34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3B34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</w:t>
            </w:r>
            <w:r w:rsidR="00571E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бря</w:t>
            </w:r>
            <w:r w:rsidR="00E212B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201</w:t>
            </w:r>
            <w:r w:rsidR="002F3E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E212B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до 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час.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мин.</w:t>
            </w:r>
          </w:p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</w:t>
            </w:r>
            <w:r w:rsidR="00260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заявки размещена в приложении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к настоящему извещению</w:t>
            </w:r>
          </w:p>
        </w:tc>
      </w:tr>
      <w:tr w:rsidR="001928E2" w:rsidTr="00E2532B">
        <w:trPr>
          <w:trHeight w:val="1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B2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лотов (с указанием специализации, типа, внешнего  вида, мест расположения нестационарных торговых объектов), начальной (минимальной) цены договора (цены лота), сумма  задатка, «шаг» аукциона,  срок действия договоров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  в отношении каждого лота указана в разделе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настоящего Извещения</w:t>
            </w:r>
          </w:p>
        </w:tc>
      </w:tr>
      <w:tr w:rsidR="001928E2" w:rsidTr="00B27C3D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B2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задатка, сроки и порядок внесения задатка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E2" w:rsidRDefault="001928E2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 указана в разделе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настоящего Извещения</w:t>
            </w:r>
          </w:p>
        </w:tc>
      </w:tr>
      <w:tr w:rsidR="00B27C3D" w:rsidTr="00B27C3D">
        <w:trPr>
          <w:trHeight w:val="15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D" w:rsidRDefault="00B27C3D" w:rsidP="00B2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Указание на то, проводится ли аукцион среди субъектов малого и среднего предпринимательства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Аукцион проводится среди субъектов малого и среднего предпринимательства</w:t>
            </w:r>
          </w:p>
        </w:tc>
      </w:tr>
      <w:tr w:rsidR="00B27C3D" w:rsidTr="00B27C3D">
        <w:trPr>
          <w:trHeight w:val="17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D" w:rsidRDefault="00B27C3D" w:rsidP="00B27C3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D" w:rsidRDefault="00B27C3D" w:rsidP="00B27C3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Организатор аукциона вправе принять решение об отказе от проведения аукциона в любое время, но не позднее, чем за три дня до даты окончания срока подачи заявок на участие в аукционе  </w:t>
            </w:r>
          </w:p>
          <w:p w:rsidR="00B27C3D" w:rsidRDefault="0049796D" w:rsidP="000D1B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B27C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«0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27C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декабря 2019</w:t>
            </w:r>
          </w:p>
        </w:tc>
      </w:tr>
      <w:tr w:rsidR="00B27C3D" w:rsidTr="0049796D">
        <w:trPr>
          <w:trHeight w:val="21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D" w:rsidRDefault="00B27C3D" w:rsidP="00B27C3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Срок, в течение которого организатор аукциона вправе внести изменения в Извещение об открытом аукционе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D" w:rsidRDefault="00B27C3D" w:rsidP="004979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Организатор аукциона вправе принять решение</w:t>
            </w:r>
            <w:r w:rsidR="004979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79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изменени</w:t>
            </w:r>
            <w:r w:rsidR="004979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Извещение об открытом аукционе  не позднее, чем за </w:t>
            </w:r>
            <w:r w:rsidR="004979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дн</w:t>
            </w:r>
            <w:r w:rsidR="004979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даты окончания срока подачи заявок на участие в аукционе</w:t>
            </w:r>
          </w:p>
          <w:p w:rsidR="0049796D" w:rsidRDefault="0049796D" w:rsidP="000D1B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B27C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B27C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</w:t>
            </w:r>
            <w:r w:rsidR="00B27C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ря 2019</w:t>
            </w:r>
          </w:p>
        </w:tc>
      </w:tr>
      <w:tr w:rsidR="0049796D" w:rsidTr="00E2532B">
        <w:trPr>
          <w:trHeight w:val="4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D" w:rsidRDefault="0049796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D" w:rsidRDefault="0049796D" w:rsidP="00B27C3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Порядок, форма и срок предоставления разъяснений и положений Извещения об открытом аукционе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D" w:rsidRPr="0049796D" w:rsidRDefault="0049796D" w:rsidP="0049796D">
            <w:pP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Любо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заинтересованное лицо</w:t>
            </w: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вправе направить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в письменной форме (в том числе путем направления отсканированного документа по электронной почте) или в форме электронного документа, при наличии технической возможности осуществления электронного документооборота, организатору аукциона запрос о разъяснении положений Извещения об открытом аукционе.</w:t>
            </w:r>
          </w:p>
          <w:p w:rsidR="0049796D" w:rsidRPr="0049796D" w:rsidRDefault="0049796D" w:rsidP="0049796D">
            <w:pP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В течение двух 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рабочих дней с даты поступления </w:t>
            </w: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указанного запроса организатор</w:t>
            </w:r>
          </w:p>
          <w:p w:rsidR="0049796D" w:rsidRPr="0049796D" w:rsidRDefault="0049796D" w:rsidP="0049796D">
            <w:pPr>
              <w:rPr>
                <w:rStyle w:val="a9"/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открытого</w:t>
            </w: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аукциона 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обязан направить заинтересованному лицу</w:t>
            </w: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в письменной форме или в форме  электронного документа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разъяснения положений Извещения об открытом аукционе, если указанный запрос поступил к </w:t>
            </w: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организатору аукциона не</w:t>
            </w:r>
          </w:p>
          <w:p w:rsidR="0049796D" w:rsidRPr="0049796D" w:rsidRDefault="0049796D" w:rsidP="0049796D">
            <w:pPr>
              <w:ind w:hanging="3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позднее</w:t>
            </w:r>
            <w:r w:rsidR="00FA1B4A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чем за пять дней до даты</w:t>
            </w:r>
          </w:p>
          <w:p w:rsidR="0049796D" w:rsidRDefault="0049796D" w:rsidP="0049796D">
            <w:pPr>
              <w:ind w:hanging="3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окончания срока подачи заявок</w:t>
            </w:r>
            <w:r w:rsidR="00FA1B4A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на участие в аукционе</w:t>
            </w:r>
            <w:r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49796D" w:rsidRDefault="00FA1B4A" w:rsidP="00FA1B4A">
            <w:pPr>
              <w:ind w:hanging="3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Дата начала предоставления разъяснений положений настоящего </w:t>
            </w:r>
            <w:r w:rsidR="0049796D"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Извещения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: с даты размещения настоящего Извещения на официальном сайте </w:t>
            </w:r>
            <w:r w:rsidR="0049796D" w:rsidRPr="0049796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организатора аукциона. Дата окончания  предоставления разъяснений положений настоящего Извещения «</w:t>
            </w:r>
            <w:r w:rsidR="000D1B62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07</w:t>
            </w: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» ноября 2019г.</w:t>
            </w:r>
          </w:p>
          <w:p w:rsidR="00FA1B4A" w:rsidRPr="00FA1B4A" w:rsidRDefault="00FA1B4A" w:rsidP="00FA1B4A">
            <w:pPr>
              <w:ind w:hanging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запроса, но без указания лица, от которого поступил запрос.</w:t>
            </w:r>
          </w:p>
        </w:tc>
      </w:tr>
      <w:tr w:rsidR="00B27C3D" w:rsidTr="00E2532B">
        <w:trPr>
          <w:trHeight w:val="1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895467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Место и сроки рассмотрения заявок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участие в аукционе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Осуществляется аукционной комиссией по адресу: г.Дмитров, ул.Советская, д.4, каб.33</w:t>
            </w:r>
          </w:p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«0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декабря  2019г. </w:t>
            </w:r>
          </w:p>
          <w:p w:rsidR="00B27C3D" w:rsidRDefault="00B27C3D" w:rsidP="000D1B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1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час.00 мин. до 13 час. 00мин</w:t>
            </w:r>
          </w:p>
        </w:tc>
      </w:tr>
      <w:tr w:rsidR="00B27C3D" w:rsidTr="00E2532B">
        <w:trPr>
          <w:trHeight w:val="1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895467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Место, дата, время начала проведения аукциона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 проведения аукциона: г.Дмитров, ул.Советская, д.4, каб.33</w:t>
            </w:r>
          </w:p>
          <w:p w:rsidR="00AB2318" w:rsidRDefault="00B27C3D" w:rsidP="000D1B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D1B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  <w:p w:rsidR="00B27C3D" w:rsidRDefault="00B27C3D" w:rsidP="000D1B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декабря  2019г.   15час.00мин.</w:t>
            </w:r>
          </w:p>
        </w:tc>
      </w:tr>
      <w:tr w:rsidR="00B27C3D" w:rsidTr="00E2532B">
        <w:trPr>
          <w:trHeight w:val="1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895467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Порядок определения победителя аукциона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Победителем аукциона признается участник, предложивший наиболее высокую цену договора (лота) и заявка которого соответствует требованиям, установленным в настоящем Извещении</w:t>
            </w:r>
          </w:p>
        </w:tc>
      </w:tr>
      <w:tr w:rsidR="00B27C3D" w:rsidTr="00E2532B">
        <w:trPr>
          <w:trHeight w:val="1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895467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 заключения договора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Договор с победителем аукциона заключается не ранее десяти дней и не позднее двадцати дней со дня размещения на официальном сайте протокола аукциона</w:t>
            </w:r>
          </w:p>
        </w:tc>
      </w:tr>
      <w:tr w:rsidR="00B27C3D" w:rsidTr="00E2532B">
        <w:trPr>
          <w:trHeight w:val="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895467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 подписания и передачи договора победителем организатору аукциона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26002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 договора. Проект договора размещен в приложении 2 к настоящему Извещению</w:t>
            </w:r>
          </w:p>
        </w:tc>
      </w:tr>
      <w:tr w:rsidR="00B27C3D" w:rsidTr="00E2532B">
        <w:trPr>
          <w:trHeight w:val="2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895467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Форма, сроки и порядок оплаты по договору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3D" w:rsidRDefault="00B27C3D" w:rsidP="00E253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Форма, сроки и порядок оплаты определены проектом договора</w:t>
            </w:r>
          </w:p>
        </w:tc>
      </w:tr>
    </w:tbl>
    <w:p w:rsidR="001928E2" w:rsidRDefault="001928E2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2C6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Перечень лотов, начальной (минимальной) цены договора (цены лота) по каждому лоту, срок действия договоров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4"/>
        <w:gridCol w:w="1701"/>
        <w:gridCol w:w="1134"/>
        <w:gridCol w:w="993"/>
        <w:gridCol w:w="992"/>
        <w:gridCol w:w="1134"/>
      </w:tblGrid>
      <w:tr w:rsidR="007D315E" w:rsidRPr="00570343" w:rsidTr="009D29B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№</w:t>
            </w:r>
          </w:p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Ло</w:t>
            </w:r>
          </w:p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Тип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нестационарного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Специализация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нестационарного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торгового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Месторасположение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нестационарного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Начальная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(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минимальная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)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цена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договора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(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цена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лота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),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руб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Сумма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задатка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руб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>«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Шаг</w:t>
            </w:r>
            <w:r w:rsidRPr="00570343">
              <w:rPr>
                <w:rFonts w:ascii="Times Roman" w:eastAsia="Times New Roman" w:hAnsi="Times Roman" w:cs="Times Roman"/>
                <w:b/>
                <w:lang w:eastAsia="en-US"/>
              </w:rPr>
              <w:t>»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аукциона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,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руб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b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Срок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действия</w:t>
            </w:r>
            <w:r w:rsidRPr="00570343">
              <w:rPr>
                <w:rFonts w:ascii="Times Roman" w:eastAsia="Times New Roman" w:hAnsi="Times Roman" w:cs="Times New Roman"/>
                <w:b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b/>
                <w:lang w:eastAsia="en-US"/>
              </w:rPr>
              <w:t>договора</w:t>
            </w:r>
          </w:p>
        </w:tc>
      </w:tr>
      <w:tr w:rsidR="007D315E" w:rsidRPr="00570343" w:rsidTr="009D29BB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2B" w:rsidRPr="00570343" w:rsidRDefault="00E2532B" w:rsidP="00B345C6">
            <w:pPr>
              <w:jc w:val="center"/>
              <w:rPr>
                <w:rFonts w:ascii="Times Roman" w:eastAsia="Times New Roman" w:hAnsi="Times Roman" w:cs="Times New Roman"/>
                <w:lang w:eastAsia="en-US"/>
              </w:rPr>
            </w:pPr>
          </w:p>
          <w:p w:rsidR="007D315E" w:rsidRPr="00570343" w:rsidRDefault="007D315E" w:rsidP="00B345C6">
            <w:pPr>
              <w:jc w:val="center"/>
              <w:rPr>
                <w:rFonts w:ascii="Times Roman" w:eastAsia="Times New Roman" w:hAnsi="Times Roman" w:cs="Times New Roman"/>
                <w:lang w:eastAsia="en-US"/>
              </w:rPr>
            </w:pPr>
            <w:r w:rsidRPr="00570343">
              <w:rPr>
                <w:rFonts w:ascii="Times Roman" w:eastAsia="Times New Roman" w:hAnsi="Times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E" w:rsidRPr="00570343" w:rsidRDefault="00895467" w:rsidP="00E212B6">
            <w:pPr>
              <w:jc w:val="center"/>
              <w:rPr>
                <w:rFonts w:ascii="Times Roman" w:eastAsia="Times New Roman" w:hAnsi="Times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5E" w:rsidRPr="00570343" w:rsidRDefault="00E2532B" w:rsidP="00E212B6">
            <w:pPr>
              <w:jc w:val="center"/>
              <w:rPr>
                <w:rFonts w:ascii="Times Roman" w:eastAsia="Times New Roman" w:hAnsi="Times Roman" w:cs="Times New Roman"/>
                <w:lang w:eastAsia="en-US"/>
              </w:rPr>
            </w:pPr>
            <w:r w:rsidRPr="00570343">
              <w:rPr>
                <w:rFonts w:ascii="Times New Roman" w:eastAsia="Times New Roman" w:hAnsi="Times New Roman" w:cs="Times New Roman"/>
                <w:lang w:eastAsia="en-US"/>
              </w:rPr>
              <w:t>Розничная</w:t>
            </w:r>
            <w:r w:rsidRPr="00570343">
              <w:rPr>
                <w:rFonts w:ascii="Times Roman" w:eastAsia="Times New Roman" w:hAnsi="Times Roman" w:cs="Times New Roman"/>
                <w:lang w:eastAsia="en-US"/>
              </w:rPr>
              <w:t xml:space="preserve"> </w:t>
            </w:r>
            <w:r w:rsidRPr="00570343">
              <w:rPr>
                <w:rFonts w:ascii="Times New Roman" w:eastAsia="Times New Roman" w:hAnsi="Times New Roman" w:cs="Times New Roman"/>
                <w:lang w:eastAsia="en-US"/>
              </w:rPr>
              <w:t>торговля</w:t>
            </w:r>
            <w:r w:rsidRPr="00570343">
              <w:rPr>
                <w:rFonts w:ascii="Times Roman" w:eastAsia="Times New Roman" w:hAnsi="Times Roman" w:cs="Times New Roman"/>
                <w:lang w:eastAsia="en-US"/>
              </w:rPr>
              <w:t xml:space="preserve"> </w:t>
            </w:r>
            <w:r w:rsidR="00895467">
              <w:rPr>
                <w:rFonts w:asciiTheme="minorHAnsi" w:eastAsia="Times New Roman" w:hAnsiTheme="minorHAnsi" w:cs="Times New Roman"/>
                <w:lang w:eastAsia="en-US"/>
              </w:rPr>
              <w:t>не</w:t>
            </w:r>
            <w:r w:rsidR="00E212B6" w:rsidRPr="00570343">
              <w:rPr>
                <w:rFonts w:ascii="Times New Roman" w:eastAsia="Times New Roman" w:hAnsi="Times New Roman" w:cs="Times New Roman"/>
                <w:lang w:eastAsia="en-US"/>
              </w:rPr>
              <w:t>продовольственными</w:t>
            </w:r>
            <w:r w:rsidR="00E212B6" w:rsidRPr="00570343">
              <w:rPr>
                <w:rFonts w:ascii="Times Roman" w:eastAsia="Times New Roman" w:hAnsi="Times Roman" w:cs="Times New Roman"/>
                <w:lang w:eastAsia="en-US"/>
              </w:rPr>
              <w:t xml:space="preserve"> </w:t>
            </w:r>
            <w:r w:rsidR="00E212B6" w:rsidRPr="00570343">
              <w:rPr>
                <w:rFonts w:ascii="Times New Roman" w:eastAsia="Times New Roman" w:hAnsi="Times New Roman" w:cs="Times New Roman"/>
                <w:lang w:eastAsia="en-US"/>
              </w:rPr>
              <w:t>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5E" w:rsidRPr="00570343" w:rsidRDefault="00895467" w:rsidP="00895467">
            <w:pPr>
              <w:jc w:val="center"/>
              <w:rPr>
                <w:rFonts w:ascii="Times Roman" w:eastAsia="Times New Roman" w:hAnsi="Times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Дмитровский го, г.Яхрома, ул.Конярова (около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5E" w:rsidRPr="000E2D33" w:rsidRDefault="00895467" w:rsidP="00B345C6">
            <w:pPr>
              <w:jc w:val="center"/>
              <w:rPr>
                <w:rFonts w:asciiTheme="minorHAnsi" w:eastAsia="Times New Roman" w:hAnsiTheme="minorHAnsi" w:cs="Times New Roman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lang w:eastAsia="en-US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5E" w:rsidRPr="000E2D33" w:rsidRDefault="00973A6C" w:rsidP="00895467">
            <w:pPr>
              <w:jc w:val="center"/>
              <w:rPr>
                <w:rFonts w:asciiTheme="minorHAnsi" w:eastAsia="Times New Roman" w:hAnsiTheme="minorHAnsi" w:cs="Times New Roman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lang w:eastAsia="en-US"/>
              </w:rPr>
              <w:t>1</w:t>
            </w:r>
            <w:r w:rsidR="00895467">
              <w:rPr>
                <w:rFonts w:asciiTheme="minorHAnsi" w:eastAsia="Times New Roman" w:hAnsiTheme="minorHAnsi" w:cs="Times New Roman"/>
                <w:lang w:eastAsia="en-US"/>
              </w:rPr>
              <w:t>4</w:t>
            </w:r>
            <w:r>
              <w:rPr>
                <w:rFonts w:asciiTheme="minorHAnsi" w:eastAsia="Times New Roman" w:hAnsiTheme="minorHAnsi" w:cs="Times New Roman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5E" w:rsidRPr="000E2D33" w:rsidRDefault="00895467" w:rsidP="00B345C6">
            <w:pPr>
              <w:jc w:val="center"/>
              <w:rPr>
                <w:rFonts w:asciiTheme="minorHAnsi" w:eastAsia="Times New Roman" w:hAnsiTheme="minorHAnsi" w:cs="Times New Roman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lang w:eastAsia="en-US"/>
              </w:rPr>
              <w:t>7</w:t>
            </w:r>
            <w:r w:rsidR="00973A6C">
              <w:rPr>
                <w:rFonts w:asciiTheme="minorHAnsi" w:eastAsia="Times New Roman" w:hAnsiTheme="minorHAnsi" w:cs="Times New Roman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5E" w:rsidRPr="00895467" w:rsidRDefault="00895467" w:rsidP="008954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95467">
              <w:rPr>
                <w:rFonts w:ascii="Times New Roman" w:eastAsia="Times New Roman" w:hAnsi="Times New Roman" w:cs="Times New Roman"/>
                <w:lang w:eastAsia="en-US"/>
              </w:rPr>
              <w:t>20.12-31.12.</w:t>
            </w:r>
          </w:p>
        </w:tc>
      </w:tr>
    </w:tbl>
    <w:p w:rsidR="007D315E" w:rsidRDefault="007D315E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Внешний вид нестационарных торговых объектов должен соответствовать Эскизам, утвержденным постановлением администрации Дмитровского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 xml:space="preserve">округа 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>25.03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>522-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«Об утверждении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архитектурно-дизайнерскому решению нестационарных торговых объектов, расположенных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Дмитровского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области»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>, а также торговое место должно быть оформлено с использованием фирменного логотипа «Зима в Подмосковье».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Аукцион проводится в соответствии с Положением о проведении открытого аукциона на право размещения нестационарного торгового объекта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Дмитровского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области, утвержденным постановлением администрации Дмитровского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>19.08.2019</w:t>
      </w:r>
      <w:r w:rsidR="001B5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B5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67">
        <w:rPr>
          <w:rFonts w:ascii="Times New Roman" w:eastAsia="Times New Roman" w:hAnsi="Times New Roman" w:cs="Times New Roman"/>
          <w:sz w:val="28"/>
          <w:szCs w:val="28"/>
        </w:rPr>
        <w:t>1925</w:t>
      </w:r>
      <w:r w:rsidR="001B5E00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. Реквизиты для перечисления задатка, сроки и порядок внесения задатка</w:t>
      </w:r>
      <w:r w:rsidR="005D5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Задаток вносится по следующим платежным реквизитам организатора аукциона: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 реквизиты:</w:t>
      </w:r>
    </w:p>
    <w:p w:rsidR="00BB415B" w:rsidRDefault="00BB415B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Р/счет 40302810645253077112</w:t>
      </w:r>
    </w:p>
    <w:p w:rsidR="00BB415B" w:rsidRDefault="00BB415B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 044525000</w:t>
      </w:r>
    </w:p>
    <w:p w:rsidR="00BB415B" w:rsidRDefault="00BB415B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 Банка России по ЦФО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5007007212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 500701001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ОКТМО 4671500</w:t>
      </w:r>
    </w:p>
    <w:p w:rsidR="006C576D" w:rsidRDefault="00BB415B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УФК по Московской области (финансовое управление </w:t>
      </w:r>
      <w:r w:rsidR="006C576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Дмитровского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 w:rsidR="006C576D">
        <w:rPr>
          <w:rFonts w:ascii="Times New Roman" w:eastAsia="Times New Roman" w:hAnsi="Times New Roman" w:cs="Times New Roman"/>
          <w:sz w:val="28"/>
          <w:szCs w:val="28"/>
        </w:rPr>
        <w:t xml:space="preserve">(Администрация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Дмитровского городского округа Московской области л/с 05001070951).</w:t>
      </w:r>
    </w:p>
    <w:p w:rsidR="006C576D" w:rsidRDefault="006C576D" w:rsidP="006C576D">
      <w:pPr>
        <w:tabs>
          <w:tab w:val="left" w:leader="underscore" w:pos="67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платежа: «задаток на участие в аукционе №</w:t>
      </w:r>
      <w:r w:rsidR="00AF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1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 по лоту №</w:t>
      </w:r>
      <w:r w:rsidR="00BB41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задатка подтверждается отдельным платежным документом (по каждому лоту), оригинал которого прикладываются к заявке.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задатка, внесенного участником, с которым заключен договор, засчитывается в счет оплаты договора.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задатка подлежит возврату:</w:t>
      </w:r>
    </w:p>
    <w:p w:rsidR="006C576D" w:rsidRDefault="006C576D" w:rsidP="006C576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заявителям (участникам аукциона) при отказе организатора аукциона от проведения аукциона, в течение пяти рабочих дней с даты принятия решения об отказе от проведения аукциона;</w:t>
      </w:r>
    </w:p>
    <w:p w:rsidR="006C576D" w:rsidRDefault="006C576D" w:rsidP="006C576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лицам, не допущенным к участию в аукционе, в течение пяти рабочих дней со дня оформления протокола рассмотрения заявок на участие в аукционе;</w:t>
      </w:r>
    </w:p>
    <w:p w:rsidR="006C576D" w:rsidRDefault="006C576D" w:rsidP="006C576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аукциона, которые участвовали в аукционе, но не стали победителями, в течение пяти рабочих дней с даты подписания протокола аукциона;</w:t>
      </w:r>
    </w:p>
    <w:p w:rsidR="006C576D" w:rsidRDefault="006C576D" w:rsidP="006C576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отзыве заявителем заявки до даты рассмотрения заявок на участие в аукционе, в течение пяти рабочих дней с даты поступления организатору аукциона уведомления об отзыве заявки.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Победителю аукциона, уклонившемуся от заключения договора по результатам аукциона, задаток не возвращается.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  <w:tab w:val="left" w:pos="131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Задаток должен быть перечислен в срок, обеспечивающий его поступление на расчетный счет организатора аукциона не позднее даты окончания срока рассмотрения заявок.</w:t>
      </w:r>
    </w:p>
    <w:p w:rsidR="00167CB5" w:rsidRPr="00167CB5" w:rsidRDefault="00167CB5" w:rsidP="00167CB5">
      <w:pPr>
        <w:pStyle w:val="a5"/>
        <w:tabs>
          <w:tab w:val="left" w:pos="0"/>
          <w:tab w:val="left" w:pos="1315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2A" w:rsidRDefault="0026002A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32C2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Извещению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аукциона на право 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</w:t>
      </w:r>
    </w:p>
    <w:p w:rsidR="006C576D" w:rsidRDefault="006C576D" w:rsidP="006C576D">
      <w:pPr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Организатору аукциона</w:t>
      </w:r>
    </w:p>
    <w:p w:rsidR="006C576D" w:rsidRDefault="006C576D" w:rsidP="006C576D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аукционе на право размещения нестационарного торгового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на территории Дмитровского </w:t>
      </w:r>
      <w:r w:rsidR="00BB415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</w:p>
    <w:p w:rsidR="006C576D" w:rsidRDefault="006C576D" w:rsidP="006C576D">
      <w:pPr>
        <w:tabs>
          <w:tab w:val="left" w:leader="underscore" w:pos="878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Заявитель____________________________________________________________.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(наименование организации, ИП) 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</w:rPr>
        <w:t xml:space="preserve"> ____________________________________. 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ОГРНИП (для индивидуального предпринимателя)_______________________.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(для юридического лица ) ______________________________________.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регистрации_______________________________.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Орган, осуществивший регистрацию___________________________________.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регистрации/место нахождения заявителя____________________________.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(при наличии</w:t>
      </w:r>
      <w:r>
        <w:rPr>
          <w:rFonts w:ascii="Times New Roman" w:eastAsia="Times New Roman" w:hAnsi="Times New Roman" w:cs="Times New Roman"/>
        </w:rPr>
        <w:t>)_____________________________________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наличии)________________________________.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Представитель________________действует на основании доверенности_______.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представителя________________________.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(наименование, серия, номер, кем выдан)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извещает о своем желании принять участие в аукционе №_____ на право размещения нестационарного торгового объекта, указанного в лоте №____, который состоится «___» _______20___года в ___час.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___мин., на условиях, указанных в Извещении о проведении открытого аукциона.</w:t>
      </w:r>
    </w:p>
    <w:p w:rsidR="006C576D" w:rsidRDefault="006C576D" w:rsidP="006C576D">
      <w:pPr>
        <w:tabs>
          <w:tab w:val="left" w:leader="underscore" w:pos="542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___принимает на себя обязательства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6C576D" w:rsidRDefault="006C576D" w:rsidP="006C576D">
      <w:pPr>
        <w:tabs>
          <w:tab w:val="left" w:leader="underscore" w:pos="542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(наименование организации, ИП)</w:t>
      </w:r>
    </w:p>
    <w:p w:rsidR="006C576D" w:rsidRDefault="006C576D" w:rsidP="006C576D">
      <w:pPr>
        <w:tabs>
          <w:tab w:val="left" w:leader="underscore" w:pos="3126"/>
          <w:tab w:val="left" w:leader="underscore" w:pos="58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безусловному выполнению правил участия в аукционе в соответствии с условиями аукциона на право размещения нестационарного торгового объекта. Заявитель________________________ в случае признания победителем аукциона </w:t>
      </w:r>
    </w:p>
    <w:p w:rsidR="006C576D" w:rsidRDefault="006C576D" w:rsidP="006C576D">
      <w:pPr>
        <w:tabs>
          <w:tab w:val="left" w:leader="underscore" w:pos="3126"/>
          <w:tab w:val="left" w:leader="underscore" w:pos="58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(наименование организации, ИП)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сроки;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признания единственным участником аукциона обязуется заключить договор по начальной (минимальной) цене договора (цене лота).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 реквизиты для возврата денежных средств: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Банка_____________________________________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БИК______________________________________________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р/счет_____________________________________________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к/счет_____________________________________________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вернуть на _______________________________________________________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(Ф.И.О. физического лица (в качестве ИП) или наименование организации)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прилагаемых документов: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  _____________       ___________         _______________</w:t>
      </w:r>
    </w:p>
    <w:p w:rsidR="006C576D" w:rsidRDefault="006C576D" w:rsidP="006C576D">
      <w:pPr>
        <w:tabs>
          <w:tab w:val="left" w:pos="3458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(Ф.И.О. заявителя)                 должность (при наличии)              (подпись)                            (расшифровка подписи)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печать (при наличии)</w:t>
      </w: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6C576D" w:rsidRDefault="006C576D" w:rsidP="006C57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дата</w:t>
      </w:r>
    </w:p>
    <w:p w:rsidR="006C576D" w:rsidRDefault="006C576D" w:rsidP="006C576D">
      <w:pPr>
        <w:rPr>
          <w:rFonts w:ascii="Times New Roman" w:eastAsia="Times New Roman" w:hAnsi="Times New Roman" w:cs="Times New Roman"/>
        </w:rPr>
        <w:sectPr w:rsidR="006C576D">
          <w:pgSz w:w="11905" w:h="16837"/>
          <w:pgMar w:top="1330" w:right="802" w:bottom="1084" w:left="1253" w:header="0" w:footer="3" w:gutter="0"/>
          <w:cols w:space="720"/>
        </w:sectPr>
      </w:pPr>
    </w:p>
    <w:p w:rsidR="002C32C2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Извещению</w:t>
      </w: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аукциона на право </w:t>
      </w: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Дмитровского городского округа </w:t>
      </w: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№</w:t>
      </w: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право размещения нестационарного торгового объекта на территории Дмитровского городского округа  Московской области</w:t>
      </w:r>
    </w:p>
    <w:p w:rsidR="00BB415B" w:rsidRDefault="00BB415B" w:rsidP="00BB415B">
      <w:pPr>
        <w:tabs>
          <w:tab w:val="left" w:leader="underscore" w:pos="2265"/>
          <w:tab w:val="left" w:pos="6553"/>
          <w:tab w:val="left" w:leader="underscore" w:pos="7117"/>
          <w:tab w:val="left" w:leader="underscore" w:pos="8429"/>
          <w:tab w:val="left" w:leader="underscore" w:pos="92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BB415B" w:rsidRDefault="00BB415B" w:rsidP="00BB41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Московская область</w:t>
      </w:r>
    </w:p>
    <w:p w:rsidR="00BB415B" w:rsidRDefault="00BB415B" w:rsidP="00BB415B">
      <w:pPr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Дмитровского городского округа  Московской области в лице Заместителя Главы администрации Дмитровского городского округа Московской области ___________________, действующего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_______________, в дальнейшем именуемая «Сторона 1», с одной стороны, и ______________________________в лице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_________________, действующего на основании______________________, в дальнейшем именуемая «Сторона 2», с другой стороны, в дальнейшем совместно именуемые «Стороны», на основании Протокола аукциона  от «____»_________20___г.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№_______ &lt;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&gt; заключили настоящий Договор о нижеследующем:</w:t>
      </w: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tabs>
          <w:tab w:val="left" w:leader="underscore" w:pos="5652"/>
          <w:tab w:val="left" w:leader="underscore" w:pos="7440"/>
        </w:tabs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соответствии с настоящим Договором Стороне 2 предоставляется право на размещения нестационарного торгового объекта по адресу, указанному в приложении к настоящему Договору, за плату, уплачиваемую в бюджет Дмитровского городского округа Московской области.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Срок действия Договора</w:t>
      </w: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tabs>
          <w:tab w:val="left" w:leader="underscore" w:pos="6623"/>
          <w:tab w:val="left" w:leader="underscore" w:pos="7872"/>
        </w:tabs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Настоящий Договор вступает в силу с «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20___г. и действует до «_____ »___________20___г.</w:t>
      </w: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Оплата по договору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tabs>
          <w:tab w:val="left" w:leader="underscore" w:pos="5652"/>
          <w:tab w:val="left" w:leader="underscore" w:pos="74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3.1. Годовой размер платы за размещение нестационарного торгового объекта составляет__________(________________) руб._____коп. </w:t>
      </w:r>
    </w:p>
    <w:p w:rsidR="00BB415B" w:rsidRDefault="00BB415B" w:rsidP="00BB415B">
      <w:pPr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3.2 Сторона 2 оплатила обеспечение заявки на участие в аукционе в виде задатка в размере 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(__________) руб. ____коп., сумма которого засчитывается в счет платы за размещение нестационарного торгового объекта.</w:t>
      </w:r>
    </w:p>
    <w:p w:rsidR="00BB415B" w:rsidRDefault="00BB415B" w:rsidP="00BB415B">
      <w:pPr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3.3. Оплата по Договору осуществляется в рублях Российской Федерации.</w:t>
      </w:r>
    </w:p>
    <w:p w:rsidR="00BB415B" w:rsidRDefault="00BB415B" w:rsidP="00BB415B">
      <w:pPr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3.4. Плата за размещение нестационарного торгового объекта уплачивается в безналичном порядке по реквизитам Стороны 1, указанным в настоящем Договоре, в полном объеме в течение 5 рабочих дней с момента подписания договора.</w:t>
      </w:r>
    </w:p>
    <w:p w:rsidR="00BB415B" w:rsidRDefault="00BB415B" w:rsidP="00BB415B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3.5. Плата за размещение нестационарного торгового объекта вносится  единовременно Стороной 2 с момента подписания Договора независимо от фактического размещения нестационарного торгового объекта.</w:t>
      </w:r>
    </w:p>
    <w:p w:rsidR="00BB415B" w:rsidRDefault="00BB415B" w:rsidP="00BB415B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3.6.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BB415B" w:rsidRDefault="00BB415B" w:rsidP="00BB415B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</w:t>
      </w:r>
    </w:p>
    <w:p w:rsidR="00BB415B" w:rsidRDefault="00BB415B" w:rsidP="00BB415B">
      <w:pPr>
        <w:pStyle w:val="a5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Сторона 1 обязуется:</w:t>
      </w:r>
    </w:p>
    <w:p w:rsidR="00BB415B" w:rsidRDefault="00BB415B" w:rsidP="00BB415B">
      <w:pPr>
        <w:numPr>
          <w:ilvl w:val="0"/>
          <w:numId w:val="4"/>
        </w:numPr>
        <w:tabs>
          <w:tab w:val="left" w:pos="1403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 с момента заключения настоящего Договора.</w:t>
      </w:r>
    </w:p>
    <w:p w:rsidR="00BB415B" w:rsidRDefault="00BB415B" w:rsidP="00BB415B">
      <w:pPr>
        <w:numPr>
          <w:ilvl w:val="0"/>
          <w:numId w:val="4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приложении к настоящему Договору, с иными лицами.</w:t>
      </w:r>
    </w:p>
    <w:p w:rsidR="00BB415B" w:rsidRDefault="00BB415B" w:rsidP="00BB415B">
      <w:pPr>
        <w:numPr>
          <w:ilvl w:val="0"/>
          <w:numId w:val="4"/>
        </w:numPr>
        <w:tabs>
          <w:tab w:val="left" w:pos="7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Стороне 2 сведения об изменении своего почтового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BB415B" w:rsidRDefault="00BB415B" w:rsidP="00BB415B">
      <w:pPr>
        <w:numPr>
          <w:ilvl w:val="0"/>
          <w:numId w:val="5"/>
        </w:numPr>
        <w:tabs>
          <w:tab w:val="left" w:pos="106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1 имеет право:</w:t>
      </w:r>
    </w:p>
    <w:p w:rsidR="00BB415B" w:rsidRDefault="00BB415B" w:rsidP="00BB415B">
      <w:pPr>
        <w:numPr>
          <w:ilvl w:val="0"/>
          <w:numId w:val="6"/>
        </w:numPr>
        <w:tabs>
          <w:tab w:val="left" w:pos="13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BB415B" w:rsidRDefault="00BB415B" w:rsidP="00BB415B">
      <w:pPr>
        <w:numPr>
          <w:ilvl w:val="0"/>
          <w:numId w:val="6"/>
        </w:numPr>
        <w:tabs>
          <w:tab w:val="left" w:pos="1393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 или через специализированные организации осуществлять контроль за выполнением Стороной 2 настоящего Договора.</w:t>
      </w:r>
    </w:p>
    <w:p w:rsidR="00BB415B" w:rsidRDefault="00BB415B" w:rsidP="00BB415B">
      <w:pPr>
        <w:numPr>
          <w:ilvl w:val="0"/>
          <w:numId w:val="6"/>
        </w:numPr>
        <w:tabs>
          <w:tab w:val="left" w:pos="1279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BB415B" w:rsidRDefault="00BB415B" w:rsidP="00BB415B">
      <w:pPr>
        <w:numPr>
          <w:ilvl w:val="0"/>
          <w:numId w:val="5"/>
        </w:numPr>
        <w:tabs>
          <w:tab w:val="left" w:pos="106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2 обязуется:</w:t>
      </w:r>
    </w:p>
    <w:p w:rsidR="00BB415B" w:rsidRDefault="00BB415B" w:rsidP="00BB415B">
      <w:pPr>
        <w:numPr>
          <w:ilvl w:val="0"/>
          <w:numId w:val="7"/>
        </w:numPr>
        <w:tabs>
          <w:tab w:val="left" w:pos="132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установку объекта в соответствии с эскизами объектов нестационарной мелкорозничной торговли, утвержденными постановлением администрации Дмитровского городского округа от 25.03.2019 № 522-П «Об утверждении требований к архитектурно-дизайнерскому решению нестационарных торговых объектов, расположенных на территории Дмитровского городского округа Московской области».</w:t>
      </w:r>
    </w:p>
    <w:p w:rsidR="00BB415B" w:rsidRDefault="00BB415B" w:rsidP="00BB415B">
      <w:pPr>
        <w:numPr>
          <w:ilvl w:val="0"/>
          <w:numId w:val="7"/>
        </w:numPr>
        <w:tabs>
          <w:tab w:val="left" w:pos="132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эксплуатацию нестационарного торгового объекта в соответствии с условиями настоящего Договора, Положением </w:t>
      </w:r>
      <w:r>
        <w:rPr>
          <w:rFonts w:ascii="Times New Roman" w:eastAsia="Times New Roman" w:hAnsi="Times New Roman"/>
          <w:sz w:val="28"/>
          <w:szCs w:val="28"/>
        </w:rPr>
        <w:t>о порядке размещения нестационарных торговых объектов на территории Дмитровского городского округа Московской области, утвержденным решением Совета депутатов от 25.06.2019 № 729/81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законодательства Российской Федерации.</w:t>
      </w:r>
    </w:p>
    <w:p w:rsidR="00BB415B" w:rsidRDefault="00BB415B" w:rsidP="00BB415B">
      <w:pPr>
        <w:numPr>
          <w:ilvl w:val="0"/>
          <w:numId w:val="7"/>
        </w:numPr>
        <w:tabs>
          <w:tab w:val="left" w:pos="13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эксплуатацию нестационарного торгового объекта и прилегающей территории в полном соответствии с характеристиками размещения нестационарного торгового объекта, указанными в приложении к настоящему Договору, без права передачи его третьим лицам.</w:t>
      </w:r>
    </w:p>
    <w:p w:rsidR="00BB415B" w:rsidRDefault="00BB415B" w:rsidP="00BB415B">
      <w:pPr>
        <w:pStyle w:val="a5"/>
        <w:numPr>
          <w:ilvl w:val="0"/>
          <w:numId w:val="7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объект, а также содержать в чистоте прилегающую к нестационарному объекту территорию.</w:t>
      </w:r>
    </w:p>
    <w:p w:rsidR="00BB415B" w:rsidRDefault="00BB415B" w:rsidP="00BB415B">
      <w:pPr>
        <w:numPr>
          <w:ilvl w:val="0"/>
          <w:numId w:val="7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санитарные нормы и правила торговли, в том числе Федеральный закон от 22.11.1995 № 171-ФЗ (ст.16 п.2)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BB415B" w:rsidRDefault="00BB415B" w:rsidP="00BB415B">
      <w:pPr>
        <w:numPr>
          <w:ilvl w:val="0"/>
          <w:numId w:val="7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требования Закона Московской области от 30.12.2014 № 191/2014-ОЗ «О благоустройстве в Московской области» (ст.25).</w:t>
      </w:r>
    </w:p>
    <w:p w:rsidR="00BB415B" w:rsidRDefault="00BB415B" w:rsidP="00BB415B">
      <w:pPr>
        <w:numPr>
          <w:ilvl w:val="0"/>
          <w:numId w:val="7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Заключить договор с региональным оператором на вывоз ТБО (Федеральный закон от 24.06.1998 № 89-ФЗ «Об отходах производства и потребления»).</w:t>
      </w:r>
    </w:p>
    <w:p w:rsidR="00BB415B" w:rsidRDefault="00BB415B" w:rsidP="00BB415B">
      <w:pPr>
        <w:numPr>
          <w:ilvl w:val="0"/>
          <w:numId w:val="7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требования пожарной безопасности.</w:t>
      </w:r>
    </w:p>
    <w:p w:rsidR="00BB415B" w:rsidRDefault="00BB415B" w:rsidP="00BB415B">
      <w:pPr>
        <w:numPr>
          <w:ilvl w:val="0"/>
          <w:numId w:val="7"/>
        </w:numPr>
        <w:tabs>
          <w:tab w:val="left" w:pos="1357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представление по требованию органов государственного контроля (надзора) документов в соответствии с установленными требованиями к организации работы объектов мелкорозничной торговой сети, общественного питания и услуг.</w:t>
      </w:r>
    </w:p>
    <w:p w:rsidR="00BB415B" w:rsidRDefault="00BB415B" w:rsidP="00BB415B">
      <w:pPr>
        <w:numPr>
          <w:ilvl w:val="0"/>
          <w:numId w:val="7"/>
        </w:numPr>
        <w:tabs>
          <w:tab w:val="left" w:pos="1357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на нестационарном торговом объекте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-кода с информацией о хозяйствующем субъекте нестационарного торгового объекта, адресе (координатах) размещения, виде, специализации, площади нестационарного торгового объекта, периоде размещения.</w:t>
      </w:r>
    </w:p>
    <w:p w:rsidR="00BB415B" w:rsidRDefault="00BB415B" w:rsidP="00BB415B">
      <w:pPr>
        <w:pStyle w:val="a5"/>
        <w:numPr>
          <w:ilvl w:val="0"/>
          <w:numId w:val="7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 В случае невыполнения данного условия Сторона 1 производит демонтаж и вывоз нестационарного торгового объекта своими силами с возмещением фактически понесенных затрат со Стороны 2 в судебном порядке.</w:t>
      </w:r>
    </w:p>
    <w:p w:rsidR="00BB415B" w:rsidRDefault="00BB415B" w:rsidP="00BB415B">
      <w:pPr>
        <w:numPr>
          <w:ilvl w:val="0"/>
          <w:numId w:val="7"/>
        </w:numPr>
        <w:tabs>
          <w:tab w:val="left" w:pos="136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расторжения Договора, а также в случае признания его недействительным,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BB415B" w:rsidRDefault="00BB415B" w:rsidP="00BB415B">
      <w:pPr>
        <w:numPr>
          <w:ilvl w:val="0"/>
          <w:numId w:val="7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Стороне 1 сведения об изменении своего почтового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BB415B" w:rsidRDefault="00BB415B" w:rsidP="00BB415B">
      <w:pPr>
        <w:numPr>
          <w:ilvl w:val="0"/>
          <w:numId w:val="5"/>
        </w:numPr>
        <w:tabs>
          <w:tab w:val="left" w:pos="106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2 имеет право:</w:t>
      </w: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 Беспрепятственного доступа к месту размещения нестационарного торгового объекта.</w:t>
      </w:r>
    </w:p>
    <w:p w:rsidR="00BB415B" w:rsidRDefault="00BB415B" w:rsidP="00BB415B">
      <w:pPr>
        <w:numPr>
          <w:ilvl w:val="0"/>
          <w:numId w:val="8"/>
        </w:numPr>
        <w:tabs>
          <w:tab w:val="left" w:pos="129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BB415B" w:rsidRDefault="00BB415B" w:rsidP="00BB415B">
      <w:pPr>
        <w:tabs>
          <w:tab w:val="left" w:pos="1414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Сторон</w:t>
      </w:r>
    </w:p>
    <w:p w:rsidR="00BB415B" w:rsidRDefault="00BB415B" w:rsidP="00BB41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numPr>
          <w:ilvl w:val="0"/>
          <w:numId w:val="9"/>
        </w:numPr>
        <w:tabs>
          <w:tab w:val="left" w:pos="1125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B415B" w:rsidRDefault="00BB415B" w:rsidP="00BB415B">
      <w:pPr>
        <w:numPr>
          <w:ilvl w:val="0"/>
          <w:numId w:val="9"/>
        </w:numPr>
        <w:tabs>
          <w:tab w:val="left" w:pos="10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пяти банковских дней с даты получения соответствующей претензии от Стороны 1.</w:t>
      </w:r>
    </w:p>
    <w:p w:rsidR="00BB415B" w:rsidRDefault="00BB415B" w:rsidP="00BB415B">
      <w:pPr>
        <w:numPr>
          <w:ilvl w:val="0"/>
          <w:numId w:val="9"/>
        </w:numPr>
        <w:tabs>
          <w:tab w:val="left" w:pos="10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размещения нестационарного торгового объекта с нарушением требований законодательства Российской Федерации и условиями настоящего договора Сторона 2 обязана уплатить неустойку (штраф) в размере 10% от суммы, указанной в п.3.1 договора, за каждый факт нарушения в течение пяти банковских дней с даты получения соответствующей претензии Стороны 1.</w:t>
      </w:r>
    </w:p>
    <w:p w:rsidR="00BB415B" w:rsidRDefault="00BB415B" w:rsidP="00BB415B">
      <w:pPr>
        <w:numPr>
          <w:ilvl w:val="0"/>
          <w:numId w:val="9"/>
        </w:numPr>
        <w:tabs>
          <w:tab w:val="left" w:pos="10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п.п. 5.1, 5.2 настоящего договора.</w:t>
      </w:r>
    </w:p>
    <w:p w:rsidR="00BB415B" w:rsidRDefault="00BB415B" w:rsidP="00BB415B">
      <w:pPr>
        <w:numPr>
          <w:ilvl w:val="0"/>
          <w:numId w:val="9"/>
        </w:numPr>
        <w:tabs>
          <w:tab w:val="left" w:pos="10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ненадлежащее исполнение Стороной 1 обязательств, предусмотренных договором, начисляется штраф в виде фиксированной суммы в размере 2,5% платы за договор.</w:t>
      </w:r>
    </w:p>
    <w:p w:rsidR="00BB415B" w:rsidRDefault="00BB415B" w:rsidP="00BB415B">
      <w:pPr>
        <w:numPr>
          <w:ilvl w:val="0"/>
          <w:numId w:val="9"/>
        </w:numPr>
        <w:tabs>
          <w:tab w:val="left" w:pos="10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BB415B" w:rsidRDefault="00BB415B" w:rsidP="00BB41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изменения, прекращения и расторжения Договора</w:t>
      </w:r>
    </w:p>
    <w:p w:rsidR="00BB415B" w:rsidRDefault="00BB415B" w:rsidP="00BB41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numPr>
          <w:ilvl w:val="1"/>
          <w:numId w:val="3"/>
        </w:numPr>
        <w:tabs>
          <w:tab w:val="left" w:pos="104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может быть расторгнут:</w:t>
      </w: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соглашению Сторон;</w:t>
      </w: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судебном порядке;</w:t>
      </w: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Договором.</w:t>
      </w:r>
    </w:p>
    <w:p w:rsidR="00BB415B" w:rsidRDefault="00BB415B" w:rsidP="00BB415B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Договор, может быть, расторгнут Стороной 1 в порядке одностороннего отказа от исполнения Договора в случаях:</w:t>
      </w: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невнесения 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неисполнения Стороной 2 обязательств, установленных п.п. 3.4, 4.3.1. - 4.3.8 настоящего Договора.</w:t>
      </w:r>
    </w:p>
    <w:p w:rsidR="00BB415B" w:rsidRDefault="00BB415B" w:rsidP="00BB415B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</w:t>
      </w: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администрации Дмитровского городского округа Московской области.</w:t>
      </w:r>
    </w:p>
    <w:p w:rsidR="00BB415B" w:rsidRDefault="00BB415B" w:rsidP="00BB415B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BB415B" w:rsidRDefault="00BB415B" w:rsidP="00BB415B">
      <w:pPr>
        <w:numPr>
          <w:ilvl w:val="1"/>
          <w:numId w:val="3"/>
        </w:numPr>
        <w:tabs>
          <w:tab w:val="left" w:pos="140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BB415B" w:rsidRDefault="00BB415B" w:rsidP="00BB415B">
      <w:pPr>
        <w:numPr>
          <w:ilvl w:val="1"/>
          <w:numId w:val="3"/>
        </w:numPr>
        <w:tabs>
          <w:tab w:val="left" w:pos="1112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досрочного расторжения настоящего Договора денежные средства, оплаченные Стороной 2, возврату не подлежат.</w:t>
      </w:r>
    </w:p>
    <w:p w:rsidR="00BB415B" w:rsidRDefault="00BB415B" w:rsidP="00BB415B">
      <w:pPr>
        <w:tabs>
          <w:tab w:val="left" w:pos="1112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разрешения споров</w:t>
      </w:r>
    </w:p>
    <w:p w:rsidR="00BB415B" w:rsidRDefault="00BB415B" w:rsidP="00BB41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numPr>
          <w:ilvl w:val="0"/>
          <w:numId w:val="10"/>
        </w:numPr>
        <w:tabs>
          <w:tab w:val="left" w:pos="113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BB415B" w:rsidRDefault="00BB415B" w:rsidP="00BB415B">
      <w:pPr>
        <w:numPr>
          <w:ilvl w:val="0"/>
          <w:numId w:val="10"/>
        </w:numPr>
        <w:tabs>
          <w:tab w:val="left" w:pos="113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BB415B" w:rsidRDefault="00BB415B" w:rsidP="00BB415B">
      <w:pPr>
        <w:numPr>
          <w:ilvl w:val="0"/>
          <w:numId w:val="10"/>
        </w:numPr>
        <w:tabs>
          <w:tab w:val="left" w:pos="1127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BB415B" w:rsidRDefault="00BB415B" w:rsidP="00BB415B">
      <w:pPr>
        <w:numPr>
          <w:ilvl w:val="0"/>
          <w:numId w:val="10"/>
        </w:numPr>
        <w:tabs>
          <w:tab w:val="left" w:pos="113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BB415B" w:rsidRDefault="00BB415B" w:rsidP="00BB415B">
      <w:pPr>
        <w:numPr>
          <w:ilvl w:val="0"/>
          <w:numId w:val="10"/>
        </w:numPr>
        <w:tabs>
          <w:tab w:val="left" w:pos="113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претензионные требования подлежат денежной оценке, в претензии указываются истребуемая сумма и ее полный и обоснованный расчет.</w:t>
      </w:r>
    </w:p>
    <w:p w:rsidR="00BB415B" w:rsidRDefault="00BB415B" w:rsidP="00BB415B">
      <w:pPr>
        <w:numPr>
          <w:ilvl w:val="0"/>
          <w:numId w:val="10"/>
        </w:numPr>
        <w:tabs>
          <w:tab w:val="left" w:pos="113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BB415B" w:rsidRDefault="00BB415B" w:rsidP="00BB415B">
      <w:pPr>
        <w:numPr>
          <w:ilvl w:val="0"/>
          <w:numId w:val="10"/>
        </w:numPr>
        <w:tabs>
          <w:tab w:val="left" w:pos="113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претензии могут указаны иные сведения, которые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BB415B" w:rsidRDefault="00BB415B" w:rsidP="00BB415B">
      <w:pPr>
        <w:numPr>
          <w:ilvl w:val="0"/>
          <w:numId w:val="10"/>
        </w:numPr>
        <w:tabs>
          <w:tab w:val="left" w:pos="1125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невыполнения Сторонами своих обязательств и недостижения взаимного согласия споры по настоящему Договору разрешаются в судебном порядке.</w:t>
      </w:r>
    </w:p>
    <w:p w:rsidR="00BB415B" w:rsidRDefault="00BB415B" w:rsidP="00BB415B">
      <w:pPr>
        <w:tabs>
          <w:tab w:val="left" w:pos="1125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Форс-мажорные обстоятельства</w:t>
      </w:r>
    </w:p>
    <w:p w:rsidR="00BB415B" w:rsidRDefault="00BB415B" w:rsidP="00BB41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numPr>
          <w:ilvl w:val="1"/>
          <w:numId w:val="3"/>
        </w:numPr>
        <w:tabs>
          <w:tab w:val="left" w:pos="0"/>
        </w:tabs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B415B" w:rsidRDefault="00BB415B" w:rsidP="00BB415B">
      <w:pPr>
        <w:numPr>
          <w:ilvl w:val="1"/>
          <w:numId w:val="3"/>
        </w:numPr>
        <w:tabs>
          <w:tab w:val="left" w:pos="1336"/>
        </w:tabs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B415B" w:rsidRDefault="00BB415B" w:rsidP="00BB415B">
      <w:pPr>
        <w:numPr>
          <w:ilvl w:val="1"/>
          <w:numId w:val="3"/>
        </w:numPr>
        <w:tabs>
          <w:tab w:val="left" w:pos="1146"/>
        </w:tabs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BB415B" w:rsidRDefault="00BB415B" w:rsidP="00BB415B">
      <w:pPr>
        <w:tabs>
          <w:tab w:val="left" w:pos="1146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условия</w:t>
      </w:r>
    </w:p>
    <w:p w:rsidR="00BB415B" w:rsidRDefault="00BB415B" w:rsidP="00BB41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numPr>
          <w:ilvl w:val="0"/>
          <w:numId w:val="11"/>
        </w:numPr>
        <w:tabs>
          <w:tab w:val="left" w:pos="1089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BB415B" w:rsidRDefault="00BB415B" w:rsidP="00BB415B">
      <w:pPr>
        <w:numPr>
          <w:ilvl w:val="0"/>
          <w:numId w:val="11"/>
        </w:numPr>
        <w:tabs>
          <w:tab w:val="left" w:pos="126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BB415B" w:rsidRDefault="00BB415B" w:rsidP="00BB415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9.3. Неотъемлемой частью настоящего Договора является приложение 1 к настоящему договору («Характеристики размещения нестационарного торгового объекта»), приложение 2 к настоящему договору («</w:t>
      </w:r>
      <w:r>
        <w:rPr>
          <w:rFonts w:ascii="Times New Roman" w:hAnsi="Times New Roman" w:cs="Times New Roman"/>
          <w:sz w:val="28"/>
          <w:szCs w:val="28"/>
        </w:rPr>
        <w:t>Эскиз нестационарного торгового объекта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BB415B" w:rsidRDefault="00BB415B" w:rsidP="00BB415B">
      <w:pPr>
        <w:tabs>
          <w:tab w:val="left" w:pos="1104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BB415B" w:rsidRDefault="00BB415B" w:rsidP="00BB41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Сторона 2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90805</wp:posOffset>
                </wp:positionV>
                <wp:extent cx="2571750" cy="21336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15B" w:rsidRDefault="00BB415B" w:rsidP="00BB4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6.35pt;margin-top:7.15pt;width:202.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" fillcolor="white [3201]" strokecolor="white [3212]" strokeweight=".5pt">
                <v:textbox>
                  <w:txbxContent>
                    <w:p w:rsidR="00BB415B" w:rsidRDefault="00BB415B" w:rsidP="00BB415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Московской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3379470</wp:posOffset>
                </wp:positionV>
                <wp:extent cx="2468880" cy="1463040"/>
                <wp:effectExtent l="0" t="0" r="762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15B" w:rsidRDefault="00BB415B" w:rsidP="00BB4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45.6pt;margin-top:266.1pt;width:194.4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" o:allowincell="f" stroked="f">
                <v:textbox>
                  <w:txbxContent>
                    <w:p w:rsidR="00BB415B" w:rsidRDefault="00BB415B" w:rsidP="00BB4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(Администрация Дмитровского           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Московской области 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л/с 04483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49340)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5007007212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 500701001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получателя: ГУ Банка России по ЦФО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044525000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 №40101810845250010102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ОКТМО 4671500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001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117 05040 04 0000 180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платежа: «Оплата по 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№ __ на право размещения </w:t>
      </w:r>
    </w:p>
    <w:p w:rsidR="00BB415B" w:rsidRDefault="00BB415B" w:rsidP="00BB4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нестационарного торгового объекта» </w:t>
      </w:r>
    </w:p>
    <w:p w:rsidR="00BB415B" w:rsidRDefault="00BB415B" w:rsidP="00BB41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415B" w:rsidRDefault="00BB415B" w:rsidP="00BB41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rPr>
          <w:rFonts w:ascii="Times New Roman" w:eastAsia="Times New Roman" w:hAnsi="Times New Roman" w:cs="Times New Roman"/>
          <w:sz w:val="28"/>
          <w:szCs w:val="28"/>
        </w:rPr>
        <w:sectPr w:rsidR="00BB415B">
          <w:pgSz w:w="11905" w:h="16837"/>
          <w:pgMar w:top="1330" w:right="802" w:bottom="1084" w:left="1253" w:header="0" w:footer="3" w:gutter="0"/>
          <w:pgNumType w:start="2"/>
          <w:cols w:space="720"/>
        </w:sectPr>
      </w:pP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Договору на право размещения 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</w:t>
      </w: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Дмитровского городского </w:t>
      </w: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 Московской области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______ 20__г. №______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размещения нестационарного торгового объекта</w:t>
      </w:r>
    </w:p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"/>
        <w:gridCol w:w="860"/>
        <w:gridCol w:w="1209"/>
        <w:gridCol w:w="3026"/>
        <w:gridCol w:w="655"/>
        <w:gridCol w:w="1616"/>
        <w:gridCol w:w="1048"/>
        <w:gridCol w:w="1034"/>
      </w:tblGrid>
      <w:tr w:rsidR="00BB415B" w:rsidTr="00BB415B">
        <w:trPr>
          <w:trHeight w:val="13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лота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НТО (по Схеме)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Адресные ориентиры НТО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Описание внешнего вида НТО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Тип НТО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Специализация НТО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НТО, кв.м.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Срок действия договора</w:t>
            </w:r>
          </w:p>
        </w:tc>
      </w:tr>
      <w:tr w:rsidR="00BB415B" w:rsidTr="00BB415B">
        <w:trPr>
          <w:trHeight w:val="6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15B" w:rsidRDefault="00BB415B">
            <w:pPr>
              <w:spacing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5B" w:rsidRDefault="00BB415B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соответствии с приложением</w:t>
            </w:r>
          </w:p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к данному договору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5B" w:rsidRDefault="00B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BB415B" w:rsidRDefault="00BB415B" w:rsidP="00BB41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Сторона 2</w:t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  __________</w:t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печать)     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(подпись, печать)    (расшифровка)</w:t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6002A" w:rsidRDefault="0026002A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6002A" w:rsidRDefault="0026002A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6002A" w:rsidRDefault="0026002A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Договору на право размещения 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</w:t>
      </w: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Дмитровского городского </w:t>
      </w:r>
    </w:p>
    <w:p w:rsidR="00BB415B" w:rsidRDefault="00BB415B" w:rsidP="00BB41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 Московской области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______ 20__г. №______</w:t>
      </w:r>
    </w:p>
    <w:p w:rsidR="00BB415B" w:rsidRDefault="00BB415B" w:rsidP="00BB415B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ЭСКИЗ</w:t>
      </w: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Сторона 2</w:t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  __________</w:t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печать)     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(подпись, печать)    (расшифровка)</w:t>
      </w: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415B" w:rsidRDefault="00BB415B" w:rsidP="00BB4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415B" w:rsidRDefault="00BB415B" w:rsidP="00B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A80" w:rsidRDefault="00303A80" w:rsidP="00BB415B">
      <w:pPr>
        <w:jc w:val="right"/>
      </w:pPr>
    </w:p>
    <w:sectPr w:rsidR="00303A80" w:rsidSect="00BB415B">
      <w:pgSz w:w="11905" w:h="16837"/>
      <w:pgMar w:top="1330" w:right="802" w:bottom="1084" w:left="1253" w:header="0" w:footer="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3C" w:rsidRDefault="00782A3C" w:rsidP="00BB415B">
      <w:r>
        <w:separator/>
      </w:r>
    </w:p>
  </w:endnote>
  <w:endnote w:type="continuationSeparator" w:id="0">
    <w:p w:rsidR="00782A3C" w:rsidRDefault="00782A3C" w:rsidP="00B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3C" w:rsidRDefault="00782A3C" w:rsidP="00BB415B">
      <w:r>
        <w:separator/>
      </w:r>
    </w:p>
  </w:footnote>
  <w:footnote w:type="continuationSeparator" w:id="0">
    <w:p w:rsidR="00782A3C" w:rsidRDefault="00782A3C" w:rsidP="00BB415B">
      <w:r>
        <w:continuationSeparator/>
      </w:r>
    </w:p>
  </w:footnote>
  <w:footnote w:id="1">
    <w:p w:rsidR="00BB415B" w:rsidRDefault="00BB415B" w:rsidP="00BB415B">
      <w:pPr>
        <w:pStyle w:val="aa"/>
        <w:jc w:val="both"/>
        <w:rPr>
          <w:sz w:val="18"/>
          <w:szCs w:val="18"/>
        </w:rPr>
      </w:pPr>
      <w:r>
        <w:rPr>
          <w:rStyle w:val="ac"/>
        </w:rPr>
        <w:footnoteRef/>
      </w:r>
      <w:r>
        <w:rPr>
          <w:rFonts w:hint="eastAsia"/>
        </w:rPr>
        <w:t xml:space="preserve"> В соответствии с абзацем 2 п. 19 Решения Совета депутатов Дмитровского городского округа Московской области от 25.06.2019 № 729/81, м</w:t>
      </w:r>
      <w:r>
        <w:rPr>
          <w:rFonts w:hint="eastAsia"/>
          <w:sz w:val="18"/>
          <w:szCs w:val="18"/>
        </w:rPr>
        <w:t>естные товаропроизводители размещают нестационарные торговые объекты без участия в аукционе. Плата в бюджет вносится в соответствии с Методикой определения стартовой цены. Преимущественное право имеет местный товаропроизводитель, подавший заявку первым. Каждому местному товаропроизводителю может быть представлено одно место размещения нестационарного торгового объекта.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95"/>
    <w:multiLevelType w:val="multilevel"/>
    <w:tmpl w:val="BF56BC9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38065B"/>
    <w:multiLevelType w:val="multilevel"/>
    <w:tmpl w:val="0E54F8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F76AFE"/>
    <w:multiLevelType w:val="hybridMultilevel"/>
    <w:tmpl w:val="224AB816"/>
    <w:lvl w:ilvl="0" w:tplc="D466C8C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ADC4717"/>
    <w:multiLevelType w:val="multilevel"/>
    <w:tmpl w:val="C2224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A606DD"/>
    <w:multiLevelType w:val="multilevel"/>
    <w:tmpl w:val="051A1BBA"/>
    <w:lvl w:ilvl="0">
      <w:start w:val="2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1C093B"/>
    <w:multiLevelType w:val="multilevel"/>
    <w:tmpl w:val="9E80153A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C672682"/>
    <w:multiLevelType w:val="multilevel"/>
    <w:tmpl w:val="E3DE44D4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3312FD"/>
    <w:multiLevelType w:val="multilevel"/>
    <w:tmpl w:val="60841164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EB0964"/>
    <w:multiLevelType w:val="multilevel"/>
    <w:tmpl w:val="CDE4339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5" w:hanging="375"/>
      </w:pPr>
    </w:lvl>
    <w:lvl w:ilvl="2">
      <w:start w:val="1"/>
      <w:numFmt w:val="decimal"/>
      <w:isLgl/>
      <w:lvlText w:val="%1.%2.%3"/>
      <w:lvlJc w:val="left"/>
      <w:pPr>
        <w:ind w:left="1480" w:hanging="720"/>
      </w:pPr>
    </w:lvl>
    <w:lvl w:ilvl="3">
      <w:start w:val="1"/>
      <w:numFmt w:val="decimal"/>
      <w:isLgl/>
      <w:lvlText w:val="%1.%2.%3.%4"/>
      <w:lvlJc w:val="left"/>
      <w:pPr>
        <w:ind w:left="2040" w:hanging="1080"/>
      </w:pPr>
    </w:lvl>
    <w:lvl w:ilvl="4">
      <w:start w:val="1"/>
      <w:numFmt w:val="decimal"/>
      <w:isLgl/>
      <w:lvlText w:val="%1.%2.%3.%4.%5"/>
      <w:lvlJc w:val="left"/>
      <w:pPr>
        <w:ind w:left="2240" w:hanging="1080"/>
      </w:pPr>
    </w:lvl>
    <w:lvl w:ilvl="5">
      <w:start w:val="1"/>
      <w:numFmt w:val="decimal"/>
      <w:isLgl/>
      <w:lvlText w:val="%1.%2.%3.%4.%5.%6"/>
      <w:lvlJc w:val="left"/>
      <w:pPr>
        <w:ind w:left="2800" w:hanging="1440"/>
      </w:pPr>
    </w:lvl>
    <w:lvl w:ilvl="6">
      <w:start w:val="1"/>
      <w:numFmt w:val="decimal"/>
      <w:isLgl/>
      <w:lvlText w:val="%1.%2.%3.%4.%5.%6.%7"/>
      <w:lvlJc w:val="left"/>
      <w:pPr>
        <w:ind w:left="3000" w:hanging="1440"/>
      </w:pPr>
    </w:lvl>
    <w:lvl w:ilvl="7">
      <w:start w:val="1"/>
      <w:numFmt w:val="decimal"/>
      <w:isLgl/>
      <w:lvlText w:val="%1.%2.%3.%4.%5.%6.%7.%8"/>
      <w:lvlJc w:val="left"/>
      <w:pPr>
        <w:ind w:left="3560" w:hanging="1800"/>
      </w:pPr>
    </w:lvl>
    <w:lvl w:ilvl="8">
      <w:start w:val="1"/>
      <w:numFmt w:val="decimal"/>
      <w:isLgl/>
      <w:lvlText w:val="%1.%2.%3.%4.%5.%6.%7.%8.%9"/>
      <w:lvlJc w:val="left"/>
      <w:pPr>
        <w:ind w:left="4120" w:hanging="2160"/>
      </w:pPr>
    </w:lvl>
  </w:abstractNum>
  <w:abstractNum w:abstractNumId="9">
    <w:nsid w:val="632256D1"/>
    <w:multiLevelType w:val="multilevel"/>
    <w:tmpl w:val="8D405710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809619B"/>
    <w:multiLevelType w:val="multilevel"/>
    <w:tmpl w:val="201C39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7C09FA"/>
    <w:multiLevelType w:val="multilevel"/>
    <w:tmpl w:val="BFEA291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79201E43"/>
    <w:multiLevelType w:val="multilevel"/>
    <w:tmpl w:val="7398FAB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4F0F49"/>
    <w:multiLevelType w:val="multilevel"/>
    <w:tmpl w:val="B396FBA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264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3180" w:hanging="108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940" w:hanging="144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700" w:hanging="1800"/>
      </w:pPr>
    </w:lvl>
    <w:lvl w:ilvl="8">
      <w:start w:val="1"/>
      <w:numFmt w:val="decimal"/>
      <w:lvlText w:val="%1.%2.%3.%4.%5.%6.%7.%8.%9"/>
      <w:lvlJc w:val="left"/>
      <w:pPr>
        <w:ind w:left="7760" w:hanging="216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D"/>
    <w:rsid w:val="00037096"/>
    <w:rsid w:val="000A4F8D"/>
    <w:rsid w:val="000A75AD"/>
    <w:rsid w:val="000B7CCA"/>
    <w:rsid w:val="000C6B57"/>
    <w:rsid w:val="000D1B62"/>
    <w:rsid w:val="000E2D33"/>
    <w:rsid w:val="000E2F95"/>
    <w:rsid w:val="000F3562"/>
    <w:rsid w:val="00104966"/>
    <w:rsid w:val="00107431"/>
    <w:rsid w:val="0011002A"/>
    <w:rsid w:val="00145DA1"/>
    <w:rsid w:val="00165C72"/>
    <w:rsid w:val="00167CB5"/>
    <w:rsid w:val="001928E2"/>
    <w:rsid w:val="001A46DF"/>
    <w:rsid w:val="001B5E00"/>
    <w:rsid w:val="001C4103"/>
    <w:rsid w:val="001D1DC3"/>
    <w:rsid w:val="001E2C32"/>
    <w:rsid w:val="0023064D"/>
    <w:rsid w:val="0026002A"/>
    <w:rsid w:val="00272858"/>
    <w:rsid w:val="00276625"/>
    <w:rsid w:val="002A6E04"/>
    <w:rsid w:val="002C32C2"/>
    <w:rsid w:val="002E0CC9"/>
    <w:rsid w:val="002F37AA"/>
    <w:rsid w:val="002F3E68"/>
    <w:rsid w:val="00303A80"/>
    <w:rsid w:val="00323CA9"/>
    <w:rsid w:val="00345340"/>
    <w:rsid w:val="0035069C"/>
    <w:rsid w:val="003B3427"/>
    <w:rsid w:val="003D25E5"/>
    <w:rsid w:val="00407659"/>
    <w:rsid w:val="00445D16"/>
    <w:rsid w:val="0049063C"/>
    <w:rsid w:val="00495D63"/>
    <w:rsid w:val="0049796D"/>
    <w:rsid w:val="004C0108"/>
    <w:rsid w:val="004C2805"/>
    <w:rsid w:val="004D58A2"/>
    <w:rsid w:val="00523F50"/>
    <w:rsid w:val="00567101"/>
    <w:rsid w:val="00570343"/>
    <w:rsid w:val="00571EC1"/>
    <w:rsid w:val="005A427F"/>
    <w:rsid w:val="005C019D"/>
    <w:rsid w:val="005D544A"/>
    <w:rsid w:val="005F6F82"/>
    <w:rsid w:val="005F742E"/>
    <w:rsid w:val="006017B7"/>
    <w:rsid w:val="00604BC7"/>
    <w:rsid w:val="00606AF7"/>
    <w:rsid w:val="006C576D"/>
    <w:rsid w:val="006D13B2"/>
    <w:rsid w:val="00714A2A"/>
    <w:rsid w:val="0072071B"/>
    <w:rsid w:val="00746141"/>
    <w:rsid w:val="00771141"/>
    <w:rsid w:val="00782A3C"/>
    <w:rsid w:val="007D315E"/>
    <w:rsid w:val="007F2B9B"/>
    <w:rsid w:val="00805719"/>
    <w:rsid w:val="00874515"/>
    <w:rsid w:val="00893B33"/>
    <w:rsid w:val="00895467"/>
    <w:rsid w:val="008A088E"/>
    <w:rsid w:val="008F6142"/>
    <w:rsid w:val="009332C6"/>
    <w:rsid w:val="00950EC6"/>
    <w:rsid w:val="00973A6C"/>
    <w:rsid w:val="0098434A"/>
    <w:rsid w:val="009D29BB"/>
    <w:rsid w:val="009E382E"/>
    <w:rsid w:val="009E760D"/>
    <w:rsid w:val="00A0331F"/>
    <w:rsid w:val="00A156E9"/>
    <w:rsid w:val="00A35304"/>
    <w:rsid w:val="00A52899"/>
    <w:rsid w:val="00AA313E"/>
    <w:rsid w:val="00AA40E1"/>
    <w:rsid w:val="00AB2318"/>
    <w:rsid w:val="00AB483B"/>
    <w:rsid w:val="00AC6D18"/>
    <w:rsid w:val="00AF5095"/>
    <w:rsid w:val="00B27C3D"/>
    <w:rsid w:val="00B345C6"/>
    <w:rsid w:val="00BB415B"/>
    <w:rsid w:val="00BC0132"/>
    <w:rsid w:val="00BD21AC"/>
    <w:rsid w:val="00BF3C1F"/>
    <w:rsid w:val="00C13BDF"/>
    <w:rsid w:val="00C23AFA"/>
    <w:rsid w:val="00C3323A"/>
    <w:rsid w:val="00C60D9A"/>
    <w:rsid w:val="00CB1DE1"/>
    <w:rsid w:val="00CF1CC1"/>
    <w:rsid w:val="00CF6CE3"/>
    <w:rsid w:val="00D640C3"/>
    <w:rsid w:val="00D71FAB"/>
    <w:rsid w:val="00D967FE"/>
    <w:rsid w:val="00DD2193"/>
    <w:rsid w:val="00DE6ED5"/>
    <w:rsid w:val="00E212B6"/>
    <w:rsid w:val="00E2532B"/>
    <w:rsid w:val="00E27A4C"/>
    <w:rsid w:val="00EB6473"/>
    <w:rsid w:val="00EC3435"/>
    <w:rsid w:val="00EC73E8"/>
    <w:rsid w:val="00EE730A"/>
    <w:rsid w:val="00EF3E8C"/>
    <w:rsid w:val="00F14A46"/>
    <w:rsid w:val="00F92309"/>
    <w:rsid w:val="00F96B52"/>
    <w:rsid w:val="00F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576D"/>
    <w:rPr>
      <w:color w:val="000080"/>
      <w:u w:val="single"/>
    </w:rPr>
  </w:style>
  <w:style w:type="paragraph" w:styleId="a4">
    <w:name w:val="No Spacing"/>
    <w:uiPriority w:val="1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7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B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D544A"/>
    <w:rPr>
      <w:i/>
      <w:iCs/>
    </w:rPr>
  </w:style>
  <w:style w:type="character" w:styleId="a9">
    <w:name w:val="Strong"/>
    <w:basedOn w:val="a0"/>
    <w:uiPriority w:val="22"/>
    <w:qFormat/>
    <w:rsid w:val="0049796D"/>
    <w:rPr>
      <w:rFonts w:cs="Times New Roman"/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BB415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415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B4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576D"/>
    <w:rPr>
      <w:color w:val="000080"/>
      <w:u w:val="single"/>
    </w:rPr>
  </w:style>
  <w:style w:type="paragraph" w:styleId="a4">
    <w:name w:val="No Spacing"/>
    <w:uiPriority w:val="1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7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B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D544A"/>
    <w:rPr>
      <w:i/>
      <w:iCs/>
    </w:rPr>
  </w:style>
  <w:style w:type="character" w:styleId="a9">
    <w:name w:val="Strong"/>
    <w:basedOn w:val="a0"/>
    <w:uiPriority w:val="22"/>
    <w:qFormat/>
    <w:rsid w:val="0049796D"/>
    <w:rPr>
      <w:rFonts w:cs="Times New Roman"/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BB415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415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B4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-potre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mitrov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7</cp:revision>
  <cp:lastPrinted>2019-11-07T09:28:00Z</cp:lastPrinted>
  <dcterms:created xsi:type="dcterms:W3CDTF">2019-11-05T13:09:00Z</dcterms:created>
  <dcterms:modified xsi:type="dcterms:W3CDTF">2019-11-07T09:55:00Z</dcterms:modified>
</cp:coreProperties>
</file>