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70A0A" w:rsidRPr="00570A0A" w:rsidTr="00AE1479">
        <w:trPr>
          <w:trHeight w:val="2467"/>
        </w:trPr>
        <w:tc>
          <w:tcPr>
            <w:tcW w:w="5353" w:type="dxa"/>
            <w:shd w:val="clear" w:color="auto" w:fill="auto"/>
          </w:tcPr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570A0A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570A0A" w:rsidRPr="00570A0A" w:rsidRDefault="00570A0A" w:rsidP="00570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</w:t>
            </w: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570A0A" w:rsidRPr="00570A0A" w:rsidRDefault="00570A0A" w:rsidP="00570A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70A0A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570A0A" w:rsidRPr="00570A0A" w:rsidRDefault="00570A0A" w:rsidP="00570A0A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570A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570A0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КЦИОНА № </w:t>
      </w:r>
      <w:r w:rsidRPr="00570A0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 xml:space="preserve">АЗ-ДМ/19-494   </w:t>
      </w:r>
    </w:p>
    <w:p w:rsidR="00570A0A" w:rsidRPr="00570A0A" w:rsidRDefault="00570A0A" w:rsidP="0057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70A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</w:p>
    <w:p w:rsidR="00570A0A" w:rsidRPr="00570A0A" w:rsidRDefault="00570A0A" w:rsidP="0057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70A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муниципальной собственности, 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расположенного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территории</w:t>
      </w:r>
    </w:p>
    <w:p w:rsidR="00570A0A" w:rsidRPr="00570A0A" w:rsidRDefault="00570A0A" w:rsidP="0057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70A0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 овощеводство</w:t>
      </w:r>
    </w:p>
    <w:p w:rsidR="00570A0A" w:rsidRPr="00570A0A" w:rsidRDefault="00570A0A" w:rsidP="00570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570A0A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www.torgi.gov.ru</w:t>
        </w:r>
      </w:hyperlink>
      <w:r w:rsidRPr="00570A0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260419/6987935/01</w:t>
      </w:r>
      <w:r w:rsidRPr="00570A0A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29.04.2019</w:t>
      </w:r>
      <w:r w:rsidRPr="00570A0A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13.06.2019</w:t>
      </w:r>
      <w:r w:rsidRPr="00570A0A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570A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zh-CN"/>
        </w:rPr>
        <w:t>18.06.2019</w:t>
      </w:r>
      <w:r w:rsidRPr="00570A0A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570A0A" w:rsidRPr="00570A0A" w:rsidRDefault="00570A0A" w:rsidP="00570A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570A0A" w:rsidRPr="00570A0A" w:rsidRDefault="00570A0A" w:rsidP="00570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570A0A" w:rsidRPr="00570A0A" w:rsidRDefault="00570A0A" w:rsidP="00570A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proofErr w:type="gramStart"/>
      <w:r w:rsidRPr="00570A0A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Предмет аукциона: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право заключения договора аренды земельного участка, находящегося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>в муниципальной собственности, расположенного на территории Дмитровского городского округа Московской области)</w:t>
      </w:r>
      <w:r w:rsidRPr="00570A0A">
        <w:rPr>
          <w:rFonts w:ascii="Times New Roman" w:eastAsia="Times New Roman" w:hAnsi="Times New Roman" w:cs="Times New Roman"/>
          <w:lang w:eastAsia="zh-CN"/>
        </w:rPr>
        <w:t>.</w:t>
      </w:r>
      <w:proofErr w:type="gramEnd"/>
    </w:p>
    <w:p w:rsidR="00570A0A" w:rsidRPr="00570A0A" w:rsidRDefault="00570A0A" w:rsidP="00570A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p w:rsidR="00570A0A" w:rsidRPr="00570A0A" w:rsidRDefault="00570A0A" w:rsidP="00570A0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/п. Дмитров, в районе с.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Орудьево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.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14 575.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50:04:0220401:5060</w:t>
      </w:r>
      <w:r w:rsidRPr="00570A0A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об объекте недвижимости от 22.02.2019 № 99/2019/246835416 - Приложение 2).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Сведения о правах на земельный участок: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собственность Дмитровского муниципального района Московской области от 24.01.2017 № 50:04:0220401:5060-50/004/2017-1 (выписка из Единого государственного реестра недвижимости об объекте недвижимости от 22.02.2019 № 99/2019/246835416 - Приложение 2).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постановлении Администрации Дмитровского городского округа Московской области от 19.04.2019 № 833-П «Об организации аукциона на право заключения договора аренды земельного участка, находящегося на территории Дмитровского городского округа Московской области, являющегося собственностью Дмитровского муниципального района Московской области, с кадастровым номером № 50:04:0220401:5060, общей площадью 14575+/-1056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кв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spellEnd"/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, местоположением: 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городское поселение Дмитров, в районе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с.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Орудьево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, с видом разрешенного использования – «овощеводство», в категории земель – «земли сельскохозяйственного назначения» (Приложение 1), Заключении территориального управления Дмитровского городского округа, Талдомского городского округа, городского округа Дубна Комитета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по архитектуре и градостроительству Московской области от 04.12.2018 № 30Исх-29813/ (Приложение 4), письме ООО «Газпром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трансгаз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Москва» от 25.01.2018 № 02/1294 (Приложение 4), в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том числе: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1. Земельный участок расположен: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- полностью 3-м поясе зоны санитарной охраны источников питьевого и хозяйственно-бытового водоснабжения;</w:t>
      </w:r>
      <w:proofErr w:type="gramEnd"/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- частично в охранной зоне магистрального 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газопровода-отвод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к ГРП г. Дубна;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- полностью в зоне минимальных расстояний магистрального газопровода отвода к ГРП г. Дубна;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Правил охраны магистральных газопроводов, утвержденных постановлением Правительства Российской Федерации от 08.09.2017 № 1083,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СП 36.13330.2012 «Магистральные трубопроводы», Правил охраны магистральных трубопроводов, утвержденных постановлением Федерального горного и промышленного надзора России от 24.04.1992 № 9, Правил охраны газораспределительных сетей, утвержденных постановлением Правительства Российской Федерации от 20.11.2000 № 878, Федерального закона от 31.03.1999 № 69-ФЗ «О газоснабжении в Российской Федерации». </w:t>
      </w:r>
      <w:proofErr w:type="gramEnd"/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2. Размещение объектов капитального строительства и их реконструкция запрещены.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3. Проведение мелиоративных земляных работ, сооружение оросительных и осушительных систем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>без письменного разрешения предприятий трубопроводного транспорта запрещается.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Арендатору необходимо 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земли сельскохозяйственного назначения.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овощеводство  </w:t>
      </w:r>
      <w:r w:rsidRPr="00570A0A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570A0A" w:rsidRPr="00570A0A" w:rsidRDefault="00570A0A" w:rsidP="0057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70A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570A0A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570A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04.12.2018 № 30Исх-29813/ (Приложение 4), письме ООО «Газпром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трансгаз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Москва»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>от 25.01.2018 № 02/1294 (Приложение 4).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- водоснабжения и водоотведения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ГКУ МО «АРКИ» (Приложение 5);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ГКУ МО «АРКИ» (Приложение 5);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570A0A">
        <w:rPr>
          <w:rFonts w:ascii="Times New Roman" w:eastAsia="Times New Roman" w:hAnsi="Times New Roman" w:cs="Times New Roman"/>
          <w:lang w:eastAsia="zh-CN"/>
        </w:rPr>
        <w:t>указаны в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филиала «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Мытищимежрайгаз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» АО «МОСОБЛГАЗ» от 18.03.2019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br/>
        <w:t>№ И-333-ТП (Приложение 5);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 xml:space="preserve">- электроснабжения </w:t>
      </w:r>
      <w:r w:rsidRPr="00570A0A">
        <w:rPr>
          <w:rFonts w:ascii="Times New Roman" w:eastAsia="Times New Roman" w:hAnsi="Times New Roman" w:cs="Times New Roman"/>
          <w:lang w:eastAsia="zh-CN"/>
        </w:rPr>
        <w:t>указаны в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письме филиала ПАО «МОЭСК» от 24.12.2018 № Р08998 ТУ (Приложение 5).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27 196,95 руб.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семь тысяч сто девяносто шесть руб. 95 коп.), НДС не облагается. </w:t>
      </w:r>
      <w:r w:rsidRPr="00570A0A">
        <w:rPr>
          <w:rFonts w:ascii="Times New Roman" w:eastAsia="Times New Roman" w:hAnsi="Times New Roman" w:cs="Times New Roman"/>
          <w:b/>
          <w:lang w:eastAsia="zh-CN"/>
        </w:rPr>
        <w:t xml:space="preserve">Начальная цена предмета аукциона устанавливается в размере ежегодной арендной платы.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815,90 руб.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(Восемьсот пятнадцать руб. 90 коп).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70A0A" w:rsidRPr="00570A0A" w:rsidRDefault="00570A0A" w:rsidP="00570A0A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5 439,39 руб.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 (Пять тысяч четыреста тридцать девять руб. 39 коп.), НДС не облагается.</w:t>
      </w:r>
    </w:p>
    <w:p w:rsidR="00570A0A" w:rsidRPr="00570A0A" w:rsidRDefault="00570A0A" w:rsidP="00570A0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7 лет.</w:t>
      </w:r>
    </w:p>
    <w:p w:rsidR="00570A0A" w:rsidRPr="00570A0A" w:rsidRDefault="00570A0A" w:rsidP="00570A0A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>Адрес места приема Заявок:</w:t>
      </w:r>
    </w:p>
    <w:p w:rsidR="00570A0A" w:rsidRPr="00570A0A" w:rsidRDefault="00570A0A" w:rsidP="00570A0A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тел. +7 (499) 795-77-53, доб. «2» (Приложение 11).</w:t>
      </w:r>
    </w:p>
    <w:p w:rsidR="00570A0A" w:rsidRPr="00570A0A" w:rsidRDefault="00570A0A" w:rsidP="00570A0A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lang w:eastAsia="zh-CN"/>
        </w:rPr>
        <w:t>Дата и время начала приема Заявок</w:t>
      </w:r>
      <w:r w:rsidRPr="00570A0A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29.04.2019 в 09 час. 00 мин</w:t>
      </w:r>
      <w:r w:rsidRPr="00570A0A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570A0A" w:rsidRPr="00570A0A" w:rsidRDefault="00570A0A" w:rsidP="00570A0A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570A0A" w:rsidRPr="00570A0A" w:rsidRDefault="00570A0A" w:rsidP="00570A0A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570A0A" w:rsidRPr="00570A0A" w:rsidRDefault="00570A0A" w:rsidP="00570A0A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570A0A" w:rsidRPr="00570A0A" w:rsidRDefault="00570A0A" w:rsidP="00570A0A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04.06.2019 с 09 час. 00 мин. до 18 час. 00 мин.</w:t>
      </w:r>
    </w:p>
    <w:p w:rsidR="00570A0A" w:rsidRPr="00570A0A" w:rsidRDefault="00570A0A" w:rsidP="00570A0A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приема Заявок: </w:t>
      </w:r>
      <w:r w:rsidRPr="00570A0A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04.06.2019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в 18 час. 00 мин.</w:t>
      </w:r>
    </w:p>
    <w:p w:rsidR="00570A0A" w:rsidRPr="00570A0A" w:rsidRDefault="00570A0A" w:rsidP="00570A0A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окончания рассмотрения Заявок: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570A0A">
        <w:rPr>
          <w:rFonts w:ascii="Times New Roman" w:eastAsia="Times New Roman" w:hAnsi="Times New Roman" w:cs="Times New Roman"/>
          <w:b/>
          <w:color w:val="0000FF"/>
          <w:lang w:eastAsia="zh-CN"/>
        </w:rPr>
        <w:t>07.06.2019 в 09 час. 30 мин.</w:t>
      </w:r>
    </w:p>
    <w:p w:rsidR="00570A0A" w:rsidRPr="00570A0A" w:rsidRDefault="00570A0A" w:rsidP="00570A0A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начала регистрации Участников аукциона:  </w:t>
      </w:r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570A0A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570A0A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570A0A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07.06.2019 с 09 час. 30 мин.</w:t>
      </w:r>
    </w:p>
    <w:p w:rsidR="00EF36B3" w:rsidRDefault="00EF36B3"/>
    <w:sectPr w:rsidR="00EF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0A" w:rsidRDefault="00570A0A" w:rsidP="00570A0A">
      <w:pPr>
        <w:spacing w:after="0" w:line="240" w:lineRule="auto"/>
      </w:pPr>
      <w:r>
        <w:separator/>
      </w:r>
    </w:p>
  </w:endnote>
  <w:endnote w:type="continuationSeparator" w:id="0">
    <w:p w:rsidR="00570A0A" w:rsidRDefault="00570A0A" w:rsidP="005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0A" w:rsidRDefault="00570A0A" w:rsidP="00570A0A">
      <w:pPr>
        <w:spacing w:after="0" w:line="240" w:lineRule="auto"/>
      </w:pPr>
      <w:r>
        <w:separator/>
      </w:r>
    </w:p>
  </w:footnote>
  <w:footnote w:type="continuationSeparator" w:id="0">
    <w:p w:rsidR="00570A0A" w:rsidRDefault="00570A0A" w:rsidP="00570A0A">
      <w:pPr>
        <w:spacing w:after="0" w:line="240" w:lineRule="auto"/>
      </w:pPr>
      <w:r>
        <w:continuationSeparator/>
      </w:r>
    </w:p>
  </w:footnote>
  <w:footnote w:id="1">
    <w:p w:rsidR="00570A0A" w:rsidRDefault="00570A0A" w:rsidP="00570A0A">
      <w:pPr>
        <w:pStyle w:val="a4"/>
        <w:ind w:left="-142"/>
      </w:pPr>
      <w:r w:rsidRPr="00EB54C0">
        <w:rPr>
          <w:rStyle w:val="a3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4"/>
    <w:rsid w:val="00570A0A"/>
    <w:rsid w:val="005F2A54"/>
    <w:rsid w:val="00E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70A0A"/>
    <w:rPr>
      <w:vertAlign w:val="superscript"/>
    </w:rPr>
  </w:style>
  <w:style w:type="paragraph" w:styleId="a4">
    <w:name w:val="footnote text"/>
    <w:basedOn w:val="a"/>
    <w:link w:val="a5"/>
    <w:rsid w:val="00570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570A0A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570A0A"/>
    <w:rPr>
      <w:vertAlign w:val="superscript"/>
    </w:rPr>
  </w:style>
  <w:style w:type="paragraph" w:styleId="a4">
    <w:name w:val="footnote text"/>
    <w:basedOn w:val="a"/>
    <w:link w:val="a5"/>
    <w:rsid w:val="00570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570A0A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exif_MSED_1b542a10dd0f6ccda139278541882ff8f396ce6b4590f0ea8895af79bdf265c0</dc:description>
  <cp:lastModifiedBy>Пользователь</cp:lastModifiedBy>
  <cp:revision>2</cp:revision>
  <dcterms:created xsi:type="dcterms:W3CDTF">2019-04-26T08:44:00Z</dcterms:created>
  <dcterms:modified xsi:type="dcterms:W3CDTF">2019-04-26T08:49:00Z</dcterms:modified>
</cp:coreProperties>
</file>