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98" w:rsidRPr="00602798" w:rsidRDefault="00602798" w:rsidP="00602798">
      <w:pPr>
        <w:spacing w:line="240" w:lineRule="auto"/>
        <w:outlineLvl w:val="2"/>
        <w:rPr>
          <w:rFonts w:ascii="Times New Roman" w:eastAsia="Times New Roman" w:hAnsi="Times New Roman" w:cs="Times New Roman"/>
          <w:b/>
          <w:bCs/>
          <w:sz w:val="48"/>
          <w:szCs w:val="48"/>
          <w:lang w:eastAsia="ru-RU"/>
        </w:rPr>
      </w:pPr>
      <w:r w:rsidRPr="00602798">
        <w:rPr>
          <w:rFonts w:ascii="Times New Roman" w:eastAsia="Times New Roman" w:hAnsi="Times New Roman" w:cs="Times New Roman"/>
          <w:b/>
          <w:bCs/>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 О «гаражной амнистии»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47"/>
      </w:tblGrid>
      <w:tr w:rsidR="00602798" w:rsidRPr="00602798" w:rsidTr="00602798">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Ответ</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xml:space="preserve">Если гараж построен до введения в действие Градостроительного кодекса Российской Федерации (далее – </w:t>
            </w:r>
            <w:proofErr w:type="spellStart"/>
            <w:r w:rsidRPr="00602798">
              <w:rPr>
                <w:rFonts w:ascii="Calibri" w:eastAsia="Times New Roman" w:hAnsi="Calibri" w:cs="Times New Roman"/>
                <w:b/>
                <w:bCs/>
                <w:sz w:val="21"/>
                <w:szCs w:val="21"/>
                <w:lang w:eastAsia="ru-RU"/>
              </w:rPr>
              <w:t>ГрК</w:t>
            </w:r>
            <w:proofErr w:type="spellEnd"/>
            <w:r w:rsidRPr="00602798">
              <w:rPr>
                <w:rFonts w:ascii="Calibri" w:eastAsia="Times New Roman" w:hAnsi="Calibri" w:cs="Times New Roman"/>
                <w:b/>
                <w:bCs/>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Какие документы необходимы для оформления (приобретения) права собственности на земельные участки?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договор о подключении (технологическом присоединении) гаража к сетям инженерно-технического обеспечения;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договор о предоставлении коммунальных услуг в связи с использованием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документы, подтверждающие исполнение со стороны гражданина обязательств по оплате коммунальных услуг.</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 xml:space="preserve">Если гараж построен после введения в действие </w:t>
            </w:r>
            <w:proofErr w:type="spellStart"/>
            <w:r w:rsidRPr="00602798">
              <w:rPr>
                <w:rFonts w:ascii="Calibri" w:eastAsia="Times New Roman" w:hAnsi="Calibri" w:cs="Times New Roman"/>
                <w:b/>
                <w:bCs/>
                <w:sz w:val="21"/>
                <w:szCs w:val="21"/>
                <w:lang w:eastAsia="ru-RU"/>
              </w:rPr>
              <w:t>ГрК</w:t>
            </w:r>
            <w:proofErr w:type="spellEnd"/>
            <w:r w:rsidRPr="00602798">
              <w:rPr>
                <w:rFonts w:ascii="Calibri" w:eastAsia="Times New Roman" w:hAnsi="Calibri" w:cs="Times New Roman"/>
                <w:b/>
                <w:bCs/>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случае, если гараж был возведен после вступления в силу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приобретение земельного участка будет осуществляться</w:t>
            </w:r>
            <w:r w:rsidRPr="00602798">
              <w:rPr>
                <w:rFonts w:ascii="Calibri" w:eastAsia="Times New Roman" w:hAnsi="Calibri" w:cs="Times New Roman"/>
                <w:sz w:val="21"/>
                <w:szCs w:val="21"/>
                <w:lang w:eastAsia="ru-RU"/>
              </w:rPr>
              <w:br/>
              <w:t>за плату, за исключением случаев, предусмотренных законом.</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Предоставление гражданам земельных участков, находящихся в государственной или </w:t>
            </w:r>
            <w:r w:rsidRPr="00602798">
              <w:rPr>
                <w:rFonts w:ascii="Calibri" w:eastAsia="Times New Roman" w:hAnsi="Calibri" w:cs="Times New Roman"/>
                <w:sz w:val="21"/>
                <w:szCs w:val="21"/>
                <w:lang w:eastAsia="ru-RU"/>
              </w:rPr>
              <w:lastRenderedPageBreak/>
              <w:t xml:space="preserve">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Какой срок действия «гаражной амнистии»?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2 статьи 3.7 Закона № 137-ФЗ</w:t>
            </w:r>
            <w:r w:rsidRPr="00602798">
              <w:rPr>
                <w:rFonts w:ascii="Calibri" w:eastAsia="Times New Roman" w:hAnsi="Calibri" w:cs="Times New Roman"/>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w:t>
            </w:r>
            <w:proofErr w:type="gramStart"/>
            <w:r w:rsidRPr="00602798">
              <w:rPr>
                <w:rFonts w:ascii="Calibri" w:eastAsia="Times New Roman" w:hAnsi="Calibri" w:cs="Times New Roman"/>
                <w:sz w:val="21"/>
                <w:szCs w:val="21"/>
                <w:lang w:eastAsia="ru-RU"/>
              </w:rPr>
              <w:t>РФ ,</w:t>
            </w:r>
            <w:proofErr w:type="gramEnd"/>
            <w:r w:rsidRPr="00602798">
              <w:rPr>
                <w:rFonts w:ascii="Calibri" w:eastAsia="Times New Roman" w:hAnsi="Calibri" w:cs="Times New Roman"/>
                <w:sz w:val="21"/>
                <w:szCs w:val="21"/>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Форма заявления о государственном кадастровом учете недвижимого имущества и (или) государственной регистрации прав на </w:t>
            </w:r>
            <w:r w:rsidRPr="00602798">
              <w:rPr>
                <w:rFonts w:ascii="Calibri" w:eastAsia="Times New Roman" w:hAnsi="Calibri" w:cs="Times New Roman"/>
                <w:sz w:val="21"/>
                <w:szCs w:val="21"/>
                <w:lang w:eastAsia="ru-RU"/>
              </w:rPr>
              <w:lastRenderedPageBreak/>
              <w:t xml:space="preserve">недвижимое имущество приведена в приложении № 1 к приказу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t xml:space="preserve"> от 19 августа 2020 г. № П/0310.</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указанной форме рекомендуется: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реквизите 14 «Примечание» указывать слова «в силу части 1 статьи 18 Закона № 79-ФЗ.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w:t>
            </w:r>
            <w:r w:rsidRPr="00602798">
              <w:rPr>
                <w:rFonts w:ascii="Calibri" w:eastAsia="Times New Roman" w:hAnsi="Calibri" w:cs="Times New Roman"/>
                <w:sz w:val="21"/>
                <w:szCs w:val="21"/>
                <w:lang w:eastAsia="ru-RU"/>
              </w:rPr>
              <w:lastRenderedPageBreak/>
              <w:t>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Каков порядок регистрации гаража, который блокирован общими стенами с другими одноэтажными гаражами?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Заявление об изменении вида объекта недвижимости может быть представлено в орган регистрации прав:</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2) собственником такого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3) гражданином, которому предоставлен земельный участок, занятый таким гаражом;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Исходя из положений статьи 39.15 ЗК РФ в случае принятия решения о предварительном </w:t>
            </w:r>
            <w:r w:rsidRPr="00602798">
              <w:rPr>
                <w:rFonts w:ascii="Calibri" w:eastAsia="Times New Roman" w:hAnsi="Calibri" w:cs="Times New Roman"/>
                <w:sz w:val="21"/>
                <w:szCs w:val="21"/>
                <w:lang w:eastAsia="ru-RU"/>
              </w:rPr>
              <w:lastRenderedPageBreak/>
              <w:t>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Дополнительно сообщаем, что </w:t>
            </w:r>
            <w:proofErr w:type="spellStart"/>
            <w:r w:rsidRPr="00602798">
              <w:rPr>
                <w:rFonts w:ascii="Calibri" w:eastAsia="Times New Roman" w:hAnsi="Calibri" w:cs="Times New Roman"/>
                <w:sz w:val="21"/>
                <w:szCs w:val="21"/>
                <w:lang w:eastAsia="ru-RU"/>
              </w:rPr>
              <w:t>Росреестром</w:t>
            </w:r>
            <w:proofErr w:type="spellEnd"/>
            <w:r w:rsidRPr="00602798">
              <w:rPr>
                <w:rFonts w:ascii="Calibri" w:eastAsia="Times New Roman" w:hAnsi="Calibri" w:cs="Times New Roman"/>
                <w:sz w:val="21"/>
                <w:szCs w:val="21"/>
                <w:lang w:eastAsia="ru-RU"/>
              </w:rPr>
              <w:t xml:space="preserve">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w:t>
            </w:r>
            <w:r w:rsidRPr="00602798">
              <w:rPr>
                <w:rFonts w:ascii="Calibri" w:eastAsia="Times New Roman" w:hAnsi="Calibri" w:cs="Times New Roman"/>
                <w:sz w:val="21"/>
                <w:szCs w:val="21"/>
                <w:lang w:eastAsia="ru-RU"/>
              </w:rPr>
              <w:lastRenderedPageBreak/>
              <w:t>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t xml:space="preserve">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602798">
              <w:rPr>
                <w:rFonts w:ascii="Calibri" w:eastAsia="Times New Roman" w:hAnsi="Calibri" w:cs="Times New Roman"/>
                <w:sz w:val="21"/>
                <w:szCs w:val="21"/>
                <w:lang w:eastAsia="ru-RU"/>
              </w:rPr>
              <w:br/>
              <w:t>№ 218-ФЗ.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Положениями пункта 9 части 5 статьи 8 Закона № 218-ФЗ установлены виды назначения здания, в том числе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форме декларации и Требованиях отсутствует указание на назначение здания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Учитывая изложенное, до принятия приказа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 xml:space="preserve">Каков порядок заполнения декларации об объекте недвижимости в части заполнения реквизита «правоустанавливающие, </w:t>
            </w:r>
            <w:proofErr w:type="spellStart"/>
            <w:r w:rsidRPr="00602798">
              <w:rPr>
                <w:rFonts w:ascii="Calibri" w:eastAsia="Times New Roman" w:hAnsi="Calibri" w:cs="Times New Roman"/>
                <w:b/>
                <w:bCs/>
                <w:sz w:val="21"/>
                <w:szCs w:val="21"/>
                <w:lang w:eastAsia="ru-RU"/>
              </w:rPr>
              <w:t>правоудостоверяющие</w:t>
            </w:r>
            <w:proofErr w:type="spellEnd"/>
            <w:r w:rsidRPr="00602798">
              <w:rPr>
                <w:rFonts w:ascii="Calibri" w:eastAsia="Times New Roman" w:hAnsi="Calibri" w:cs="Times New Roman"/>
                <w:b/>
                <w:bCs/>
                <w:sz w:val="21"/>
                <w:szCs w:val="21"/>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этом случае в реквизите «Правоустанавливающие, </w:t>
            </w:r>
            <w:proofErr w:type="spellStart"/>
            <w:r w:rsidRPr="00602798">
              <w:rPr>
                <w:rFonts w:ascii="Calibri" w:eastAsia="Times New Roman" w:hAnsi="Calibri" w:cs="Times New Roman"/>
                <w:sz w:val="21"/>
                <w:szCs w:val="21"/>
                <w:lang w:eastAsia="ru-RU"/>
              </w:rPr>
              <w:t>правоудостоверяющие</w:t>
            </w:r>
            <w:proofErr w:type="spellEnd"/>
            <w:r w:rsidRPr="00602798">
              <w:rPr>
                <w:rFonts w:ascii="Calibri" w:eastAsia="Times New Roman" w:hAnsi="Calibri" w:cs="Times New Roman"/>
                <w:sz w:val="21"/>
                <w:szCs w:val="21"/>
                <w:lang w:eastAsia="ru-RU"/>
              </w:rPr>
              <w:t xml:space="preserve"> документы на объект недвижимости (земельный участок, на котором </w:t>
            </w:r>
            <w:r w:rsidRPr="00602798">
              <w:rPr>
                <w:rFonts w:ascii="Calibri" w:eastAsia="Times New Roman" w:hAnsi="Calibri" w:cs="Times New Roman"/>
                <w:sz w:val="21"/>
                <w:szCs w:val="21"/>
                <w:lang w:eastAsia="ru-RU"/>
              </w:rPr>
              <w:lastRenderedPageBreak/>
              <w:t>расположено здание, сооружение, объект незавершенного строительства)» декларации указываются реквизиты названных документов.</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602798">
              <w:rPr>
                <w:rFonts w:ascii="Calibri" w:eastAsia="Times New Roman" w:hAnsi="Calibri" w:cs="Times New Roman"/>
                <w:sz w:val="21"/>
                <w:szCs w:val="21"/>
                <w:lang w:eastAsia="ru-RU"/>
              </w:rPr>
              <w:t>правоудостоверяющие</w:t>
            </w:r>
            <w:proofErr w:type="spellEnd"/>
            <w:r w:rsidRPr="00602798">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случае применения положений части 26 статьи 70 Закона № 218-ФЗ в реквизите «Правоустанавливающие, </w:t>
            </w:r>
            <w:proofErr w:type="spellStart"/>
            <w:r w:rsidRPr="00602798">
              <w:rPr>
                <w:rFonts w:ascii="Calibri" w:eastAsia="Times New Roman" w:hAnsi="Calibri" w:cs="Times New Roman"/>
                <w:sz w:val="21"/>
                <w:szCs w:val="21"/>
                <w:lang w:eastAsia="ru-RU"/>
              </w:rPr>
              <w:t>правоудостоверяющие</w:t>
            </w:r>
            <w:proofErr w:type="spellEnd"/>
            <w:r w:rsidRPr="00602798">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602798">
              <w:rPr>
                <w:rFonts w:ascii="Calibri" w:eastAsia="Times New Roman" w:hAnsi="Calibri" w:cs="Times New Roman"/>
                <w:sz w:val="21"/>
                <w:szCs w:val="21"/>
                <w:lang w:eastAsia="ru-RU"/>
              </w:rPr>
              <w:t>правоудостоверяющие</w:t>
            </w:r>
            <w:proofErr w:type="spellEnd"/>
            <w:r w:rsidRPr="00602798">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w:t>
            </w:r>
            <w:r w:rsidRPr="00602798">
              <w:rPr>
                <w:rFonts w:ascii="Calibri" w:eastAsia="Times New Roman" w:hAnsi="Calibri" w:cs="Times New Roman"/>
                <w:sz w:val="21"/>
                <w:szCs w:val="21"/>
                <w:lang w:eastAsia="ru-RU"/>
              </w:rPr>
              <w:lastRenderedPageBreak/>
              <w:t>документов, подтверждающих права на соответствующий земельный участок, который был учтен (при наличии сведений о таких документах).</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602798">
              <w:rPr>
                <w:rFonts w:ascii="Calibri" w:eastAsia="Times New Roman" w:hAnsi="Calibri" w:cs="Times New Roman"/>
                <w:sz w:val="21"/>
                <w:szCs w:val="21"/>
                <w:lang w:eastAsia="ru-RU"/>
              </w:rPr>
              <w:t>машино</w:t>
            </w:r>
            <w:proofErr w:type="spellEnd"/>
            <w:r w:rsidRPr="00602798">
              <w:rPr>
                <w:rFonts w:ascii="Calibri" w:eastAsia="Times New Roman" w:hAnsi="Calibri" w:cs="Times New Roman"/>
                <w:sz w:val="21"/>
                <w:szCs w:val="21"/>
                <w:lang w:eastAsia="ru-RU"/>
              </w:rPr>
              <w:t>-места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w:t>
            </w:r>
            <w:r w:rsidRPr="00602798">
              <w:rPr>
                <w:rFonts w:ascii="Calibri" w:eastAsia="Times New Roman" w:hAnsi="Calibri" w:cs="Times New Roman"/>
                <w:sz w:val="21"/>
                <w:szCs w:val="21"/>
                <w:lang w:eastAsia="ru-RU"/>
              </w:rPr>
              <w:lastRenderedPageBreak/>
              <w:t>участка в рамках Закона № 79-ФЗ не распространяются.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w:t>
            </w:r>
            <w:r w:rsidRPr="00602798">
              <w:rPr>
                <w:rFonts w:ascii="Calibri" w:eastAsia="Times New Roman" w:hAnsi="Calibri" w:cs="Times New Roman"/>
                <w:sz w:val="21"/>
                <w:szCs w:val="21"/>
                <w:lang w:eastAsia="ru-RU"/>
              </w:rPr>
              <w:lastRenderedPageBreak/>
              <w:t>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w:t>
            </w:r>
            <w:r w:rsidRPr="00602798">
              <w:rPr>
                <w:rFonts w:ascii="Calibri" w:eastAsia="Times New Roman" w:hAnsi="Calibri" w:cs="Times New Roman"/>
                <w:sz w:val="21"/>
                <w:szCs w:val="21"/>
                <w:lang w:eastAsia="ru-RU"/>
              </w:rPr>
              <w:lastRenderedPageBreak/>
              <w:t>статьей, прилагается технический план указанного гаража только в том случае, если в ЕГРН отсутствуют сведения о таком гараже.</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Исключение из данной нормы предусмотрено пунктом 14 статьи 3.7 Закона № 137-ФЗ.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 xml:space="preserve">Какими документами подтверждается факт возведения гаража до введения в действие </w:t>
            </w:r>
            <w:proofErr w:type="spellStart"/>
            <w:r w:rsidRPr="00602798">
              <w:rPr>
                <w:rFonts w:ascii="Calibri" w:eastAsia="Times New Roman" w:hAnsi="Calibri" w:cs="Times New Roman"/>
                <w:b/>
                <w:bCs/>
                <w:sz w:val="21"/>
                <w:szCs w:val="21"/>
                <w:lang w:eastAsia="ru-RU"/>
              </w:rPr>
              <w:t>ГрК</w:t>
            </w:r>
            <w:proofErr w:type="spellEnd"/>
            <w:r w:rsidRPr="00602798">
              <w:rPr>
                <w:rFonts w:ascii="Calibri" w:eastAsia="Times New Roman" w:hAnsi="Calibri" w:cs="Times New Roman"/>
                <w:b/>
                <w:bCs/>
                <w:sz w:val="21"/>
                <w:szCs w:val="21"/>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xml:space="preserve">Можно ли зарегистрировать право собственности на земельный участок в рамках </w:t>
            </w:r>
            <w:r w:rsidRPr="00602798">
              <w:rPr>
                <w:rFonts w:ascii="Calibri" w:eastAsia="Times New Roman" w:hAnsi="Calibri" w:cs="Times New Roman"/>
                <w:b/>
                <w:bCs/>
                <w:sz w:val="21"/>
                <w:szCs w:val="21"/>
                <w:lang w:eastAsia="ru-RU"/>
              </w:rPr>
              <w:lastRenderedPageBreak/>
              <w:t>«гаражной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 xml:space="preserve">В соответствии с частью 1 статьи 18 Закона № 79-ФЗ одноэтажные гаражи, которые блокированы общими стенами с другими </w:t>
            </w:r>
            <w:r w:rsidRPr="00602798">
              <w:rPr>
                <w:rFonts w:ascii="Calibri" w:eastAsia="Times New Roman" w:hAnsi="Calibri" w:cs="Times New Roman"/>
                <w:sz w:val="21"/>
                <w:szCs w:val="21"/>
                <w:lang w:eastAsia="ru-RU"/>
              </w:rPr>
              <w:lastRenderedPageBreak/>
              <w:t>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Законодательством Российской Федерации понятие «вблизи места жительства» не определено.</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w:t>
            </w:r>
            <w:r w:rsidRPr="00602798">
              <w:rPr>
                <w:rFonts w:ascii="Calibri" w:eastAsia="Times New Roman" w:hAnsi="Calibri" w:cs="Times New Roman"/>
                <w:sz w:val="21"/>
                <w:szCs w:val="21"/>
                <w:lang w:eastAsia="ru-RU"/>
              </w:rPr>
              <w:lastRenderedPageBreak/>
              <w:t>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части 1 статьи 38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t xml:space="preserve">, предполагают необходимость учета особенностей законодательства, действовавшего до вступления в силу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w:t>
            </w:r>
            <w:r w:rsidRPr="00602798">
              <w:rPr>
                <w:rFonts w:ascii="Calibri" w:eastAsia="Times New Roman" w:hAnsi="Calibri" w:cs="Times New Roman"/>
                <w:sz w:val="21"/>
                <w:szCs w:val="21"/>
                <w:lang w:eastAsia="ru-RU"/>
              </w:rPr>
              <w:lastRenderedPageBreak/>
              <w:t>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Таким образом, по мнению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xml:space="preserve">Возможно ли в рамках «гаражной амнистии» приобрести один земельный участок под несколькими гаражами на основании </w:t>
            </w:r>
            <w:r w:rsidRPr="00602798">
              <w:rPr>
                <w:rFonts w:ascii="Calibri" w:eastAsia="Times New Roman" w:hAnsi="Calibri" w:cs="Times New Roman"/>
                <w:b/>
                <w:bCs/>
                <w:sz w:val="21"/>
                <w:szCs w:val="21"/>
                <w:lang w:eastAsia="ru-RU"/>
              </w:rPr>
              <w:lastRenderedPageBreak/>
              <w:t>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 xml:space="preserve">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w:t>
            </w:r>
            <w:r w:rsidRPr="00602798">
              <w:rPr>
                <w:rFonts w:ascii="Calibri" w:eastAsia="Times New Roman" w:hAnsi="Calibri" w:cs="Times New Roman"/>
                <w:sz w:val="21"/>
                <w:szCs w:val="21"/>
                <w:lang w:eastAsia="ru-RU"/>
              </w:rPr>
              <w:lastRenderedPageBreak/>
              <w:t>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случае отсутствия у гражданина одного из документов, указанных в абзаце втором или третьем пункта 6 статьи 3.7</w:t>
            </w:r>
            <w:r w:rsidRPr="00602798">
              <w:rPr>
                <w:rFonts w:ascii="Calibri" w:eastAsia="Times New Roman" w:hAnsi="Calibri" w:cs="Times New Roman"/>
                <w:sz w:val="21"/>
                <w:szCs w:val="21"/>
                <w:lang w:eastAsia="ru-RU"/>
              </w:rPr>
              <w:br/>
              <w:t xml:space="preserve">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w:t>
            </w:r>
            <w:r w:rsidRPr="00602798">
              <w:rPr>
                <w:rFonts w:ascii="Calibri" w:eastAsia="Times New Roman" w:hAnsi="Calibri" w:cs="Times New Roman"/>
                <w:sz w:val="21"/>
                <w:szCs w:val="21"/>
                <w:lang w:eastAsia="ru-RU"/>
              </w:rPr>
              <w:lastRenderedPageBreak/>
              <w:t>исполнение со стороны гражданина обязательств по оплате коммунальных услуг.</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 xml:space="preserve">Если гражданин приобрел в собственность гараж после введения в действие </w:t>
            </w:r>
            <w:proofErr w:type="spellStart"/>
            <w:r w:rsidRPr="00602798">
              <w:rPr>
                <w:rFonts w:ascii="Calibri" w:eastAsia="Times New Roman" w:hAnsi="Calibri" w:cs="Times New Roman"/>
                <w:b/>
                <w:bCs/>
                <w:sz w:val="21"/>
                <w:szCs w:val="21"/>
                <w:lang w:eastAsia="ru-RU"/>
              </w:rPr>
              <w:t>ГрК</w:t>
            </w:r>
            <w:proofErr w:type="spellEnd"/>
            <w:r w:rsidRPr="00602798">
              <w:rPr>
                <w:rFonts w:ascii="Calibri" w:eastAsia="Times New Roman" w:hAnsi="Calibri" w:cs="Times New Roman"/>
                <w:b/>
                <w:bCs/>
                <w:sz w:val="21"/>
                <w:szCs w:val="21"/>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и возникновение права собственности на него в порядке, установленном законодательством.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При этом в случае если гараж был приобретён по договору купли-продажи после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602798">
              <w:rPr>
                <w:rFonts w:ascii="Calibri" w:eastAsia="Times New Roman" w:hAnsi="Calibri" w:cs="Times New Roman"/>
                <w:sz w:val="21"/>
                <w:szCs w:val="21"/>
                <w:lang w:eastAsia="ru-RU"/>
              </w:rPr>
              <w:t>Росреестр</w:t>
            </w:r>
            <w:proofErr w:type="spellEnd"/>
            <w:r w:rsidRPr="00602798">
              <w:rPr>
                <w:rFonts w:ascii="Calibri" w:eastAsia="Times New Roman" w:hAnsi="Calibri" w:cs="Times New Roman"/>
                <w:sz w:val="21"/>
                <w:szCs w:val="21"/>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w:t>
            </w:r>
            <w:r w:rsidRPr="00602798">
              <w:rPr>
                <w:rFonts w:ascii="Calibri" w:eastAsia="Times New Roman" w:hAnsi="Calibri" w:cs="Times New Roman"/>
                <w:sz w:val="21"/>
                <w:szCs w:val="21"/>
                <w:lang w:eastAsia="ru-RU"/>
              </w:rPr>
              <w:lastRenderedPageBreak/>
              <w:t xml:space="preserve">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случае отсутствия у гражданина одного из указанных документов, к заявлению могут быть, в частности приложен документ, </w:t>
            </w:r>
            <w:r w:rsidRPr="00602798">
              <w:rPr>
                <w:rFonts w:ascii="Calibri" w:eastAsia="Times New Roman" w:hAnsi="Calibri" w:cs="Times New Roman"/>
                <w:sz w:val="21"/>
                <w:szCs w:val="21"/>
                <w:lang w:eastAsia="ru-RU"/>
              </w:rPr>
              <w:lastRenderedPageBreak/>
              <w:t xml:space="preserve">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абзацем третьим пункта 5 статьи 3.7</w:t>
            </w:r>
            <w:r w:rsidRPr="00602798">
              <w:rPr>
                <w:rFonts w:ascii="Calibri" w:eastAsia="Times New Roman" w:hAnsi="Calibri" w:cs="Times New Roman"/>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w:t>
            </w:r>
            <w:r w:rsidRPr="00602798">
              <w:rPr>
                <w:rFonts w:ascii="Calibri" w:eastAsia="Times New Roman" w:hAnsi="Calibri" w:cs="Times New Roman"/>
                <w:sz w:val="21"/>
                <w:szCs w:val="21"/>
                <w:lang w:eastAsia="ru-RU"/>
              </w:rPr>
              <w:lastRenderedPageBreak/>
              <w:t>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w:t>
            </w:r>
            <w:r w:rsidRPr="00602798">
              <w:rPr>
                <w:rFonts w:ascii="Calibri" w:eastAsia="Times New Roman" w:hAnsi="Calibri" w:cs="Times New Roman"/>
                <w:b/>
                <w:bCs/>
                <w:sz w:val="21"/>
                <w:szCs w:val="21"/>
                <w:lang w:eastAsia="ru-RU"/>
              </w:rPr>
              <w:lastRenderedPageBreak/>
              <w:t>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в соответствии с пунктом 20 статьи 3.7</w:t>
            </w:r>
            <w:r w:rsidRPr="00602798">
              <w:rPr>
                <w:rFonts w:ascii="Calibri" w:eastAsia="Times New Roman" w:hAnsi="Calibri" w:cs="Times New Roman"/>
                <w:sz w:val="21"/>
                <w:szCs w:val="21"/>
                <w:lang w:eastAsia="ru-RU"/>
              </w:rPr>
              <w:br/>
              <w:t>Закона № 137-ФЗ земельный участок предоставляется в порядке, предусмотренном статьей 39.20 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602798">
              <w:rPr>
                <w:rFonts w:ascii="Calibri" w:eastAsia="Times New Roman" w:hAnsi="Calibri" w:cs="Times New Roman"/>
                <w:sz w:val="21"/>
                <w:szCs w:val="21"/>
                <w:lang w:eastAsia="ru-RU"/>
              </w:rPr>
              <w:t>Росреестра</w:t>
            </w:r>
            <w:proofErr w:type="spellEnd"/>
            <w:r w:rsidRPr="00602798">
              <w:rPr>
                <w:rFonts w:ascii="Calibri" w:eastAsia="Times New Roman" w:hAnsi="Calibri" w:cs="Times New Roman"/>
                <w:sz w:val="21"/>
                <w:szCs w:val="21"/>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602798">
              <w:rPr>
                <w:rFonts w:ascii="Calibri" w:eastAsia="Times New Roman" w:hAnsi="Calibri" w:cs="Times New Roman"/>
                <w:sz w:val="21"/>
                <w:szCs w:val="21"/>
                <w:lang w:eastAsia="ru-RU"/>
              </w:rPr>
              <w:t>ГрК</w:t>
            </w:r>
            <w:proofErr w:type="spellEnd"/>
            <w:r w:rsidRPr="00602798">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w:t>
            </w:r>
            <w:r w:rsidRPr="00602798">
              <w:rPr>
                <w:rFonts w:ascii="Calibri" w:eastAsia="Times New Roman" w:hAnsi="Calibri" w:cs="Times New Roman"/>
                <w:sz w:val="21"/>
                <w:szCs w:val="21"/>
                <w:lang w:eastAsia="ru-RU"/>
              </w:rPr>
              <w:lastRenderedPageBreak/>
              <w:t>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случае отсутствия у гражданина одного из документов, указанных в абзаце втором или третьем пункта 6 статьи 3.7</w:t>
            </w:r>
            <w:r w:rsidRPr="00602798">
              <w:rPr>
                <w:rFonts w:ascii="Calibri" w:eastAsia="Times New Roman" w:hAnsi="Calibri" w:cs="Times New Roman"/>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lastRenderedPageBreak/>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lastRenderedPageBreak/>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w:t>
            </w:r>
            <w:proofErr w:type="gramStart"/>
            <w:r w:rsidRPr="00602798">
              <w:rPr>
                <w:rFonts w:ascii="Calibri" w:eastAsia="Times New Roman" w:hAnsi="Calibri" w:cs="Times New Roman"/>
                <w:b/>
                <w:bCs/>
                <w:sz w:val="21"/>
                <w:szCs w:val="21"/>
                <w:lang w:eastAsia="ru-RU"/>
              </w:rPr>
              <w:t>предоставления</w:t>
            </w:r>
            <w:proofErr w:type="gramEnd"/>
            <w:r w:rsidRPr="00602798">
              <w:rPr>
                <w:rFonts w:ascii="Calibri" w:eastAsia="Times New Roman" w:hAnsi="Calibri" w:cs="Times New Roman"/>
                <w:b/>
                <w:bCs/>
                <w:sz w:val="21"/>
                <w:szCs w:val="21"/>
                <w:lang w:eastAsia="ru-RU"/>
              </w:rPr>
              <w:t xml:space="preserve">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Также отмечаем, что процедура установления круга наследников не предусматривается положениями Закона № 137-ФЗ.</w:t>
            </w:r>
          </w:p>
        </w:tc>
      </w:tr>
      <w:tr w:rsidR="00602798" w:rsidRPr="00602798" w:rsidTr="0060279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b/>
                <w:bCs/>
                <w:sz w:val="21"/>
                <w:szCs w:val="21"/>
                <w:lang w:eastAsia="ru-RU"/>
              </w:rPr>
              <w:t>Распространяет ли свое действие «гаражная амнистия» на многоэтажные гаражные комплексы и «</w:t>
            </w:r>
            <w:proofErr w:type="spellStart"/>
            <w:r w:rsidRPr="00602798">
              <w:rPr>
                <w:rFonts w:ascii="Calibri" w:eastAsia="Times New Roman" w:hAnsi="Calibri" w:cs="Times New Roman"/>
                <w:b/>
                <w:bCs/>
                <w:sz w:val="21"/>
                <w:szCs w:val="21"/>
                <w:lang w:eastAsia="ru-RU"/>
              </w:rPr>
              <w:t>подземно</w:t>
            </w:r>
            <w:proofErr w:type="spellEnd"/>
            <w:r w:rsidRPr="00602798">
              <w:rPr>
                <w:rFonts w:ascii="Calibri" w:eastAsia="Times New Roman" w:hAnsi="Calibri" w:cs="Times New Roman"/>
                <w:b/>
                <w:bCs/>
                <w:sz w:val="21"/>
                <w:szCs w:val="21"/>
                <w:lang w:eastAsia="ru-RU"/>
              </w:rPr>
              <w:t>-надземные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В связи с тем, что законодательство Российской Федерации не содержит понятия «многоэтажный гаражный комплекс» и «</w:t>
            </w:r>
            <w:proofErr w:type="spellStart"/>
            <w:r w:rsidRPr="00602798">
              <w:rPr>
                <w:rFonts w:ascii="Calibri" w:eastAsia="Times New Roman" w:hAnsi="Calibri" w:cs="Times New Roman"/>
                <w:sz w:val="21"/>
                <w:szCs w:val="21"/>
                <w:lang w:eastAsia="ru-RU"/>
              </w:rPr>
              <w:t>подземно</w:t>
            </w:r>
            <w:proofErr w:type="spellEnd"/>
            <w:r w:rsidRPr="00602798">
              <w:rPr>
                <w:rFonts w:ascii="Calibri" w:eastAsia="Times New Roman" w:hAnsi="Calibri" w:cs="Times New Roman"/>
                <w:sz w:val="21"/>
                <w:szCs w:val="21"/>
                <w:lang w:eastAsia="ru-RU"/>
              </w:rPr>
              <w:t>-надземный гараж» не представляется возможным применить положения Закона № 79-ФЗ к данным объектам.</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602798" w:rsidRPr="00602798" w:rsidRDefault="00602798" w:rsidP="00602798">
            <w:pPr>
              <w:spacing w:after="0" w:line="240" w:lineRule="auto"/>
              <w:rPr>
                <w:rFonts w:ascii="Calibri" w:eastAsia="Times New Roman" w:hAnsi="Calibri" w:cs="Times New Roman"/>
                <w:sz w:val="21"/>
                <w:szCs w:val="21"/>
                <w:lang w:eastAsia="ru-RU"/>
              </w:rPr>
            </w:pPr>
            <w:r w:rsidRPr="00602798">
              <w:rPr>
                <w:rFonts w:ascii="Calibri" w:eastAsia="Times New Roman" w:hAnsi="Calibri" w:cs="Times New Roman"/>
                <w:sz w:val="21"/>
                <w:szCs w:val="21"/>
                <w:lang w:eastAsia="ru-RU"/>
              </w:rPr>
              <w:t> </w:t>
            </w:r>
          </w:p>
        </w:tc>
      </w:tr>
    </w:tbl>
    <w:p w:rsidR="00602798" w:rsidRPr="00602798" w:rsidRDefault="00602798" w:rsidP="00602798">
      <w:pPr>
        <w:spacing w:after="0" w:line="240" w:lineRule="auto"/>
        <w:rPr>
          <w:rFonts w:ascii="Times New Roman" w:eastAsia="Times New Roman" w:hAnsi="Times New Roman" w:cs="Times New Roman"/>
          <w:sz w:val="21"/>
          <w:szCs w:val="21"/>
          <w:lang w:eastAsia="ru-RU"/>
        </w:rPr>
      </w:pPr>
      <w:r w:rsidRPr="00602798">
        <w:rPr>
          <w:rFonts w:ascii="Times New Roman" w:eastAsia="Times New Roman" w:hAnsi="Times New Roman" w:cs="Times New Roman"/>
          <w:sz w:val="21"/>
          <w:szCs w:val="21"/>
          <w:lang w:eastAsia="ru-RU"/>
        </w:rPr>
        <w:t> </w:t>
      </w:r>
    </w:p>
    <w:p w:rsidR="006D4FBD" w:rsidRDefault="006D4FBD">
      <w:bookmarkStart w:id="0" w:name="_GoBack"/>
      <w:bookmarkEnd w:id="0"/>
    </w:p>
    <w:sectPr w:rsidR="006D4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3A63"/>
    <w:multiLevelType w:val="multilevel"/>
    <w:tmpl w:val="5B94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91"/>
    <w:rsid w:val="002A2891"/>
    <w:rsid w:val="00602798"/>
    <w:rsid w:val="006D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1881-37B7-4493-B927-B50DB1F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0491">
      <w:bodyDiv w:val="1"/>
      <w:marLeft w:val="0"/>
      <w:marRight w:val="0"/>
      <w:marTop w:val="0"/>
      <w:marBottom w:val="0"/>
      <w:divBdr>
        <w:top w:val="none" w:sz="0" w:space="0" w:color="auto"/>
        <w:left w:val="none" w:sz="0" w:space="0" w:color="auto"/>
        <w:bottom w:val="none" w:sz="0" w:space="0" w:color="auto"/>
        <w:right w:val="none" w:sz="0" w:space="0" w:color="auto"/>
      </w:divBdr>
      <w:divsChild>
        <w:div w:id="64304117">
          <w:marLeft w:val="0"/>
          <w:marRight w:val="0"/>
          <w:marTop w:val="0"/>
          <w:marBottom w:val="0"/>
          <w:divBdr>
            <w:top w:val="none" w:sz="0" w:space="0" w:color="auto"/>
            <w:left w:val="none" w:sz="0" w:space="0" w:color="auto"/>
            <w:bottom w:val="none" w:sz="0" w:space="0" w:color="auto"/>
            <w:right w:val="none" w:sz="0" w:space="0" w:color="auto"/>
          </w:divBdr>
          <w:divsChild>
            <w:div w:id="7218743">
              <w:marLeft w:val="0"/>
              <w:marRight w:val="0"/>
              <w:marTop w:val="0"/>
              <w:marBottom w:val="600"/>
              <w:divBdr>
                <w:top w:val="none" w:sz="0" w:space="0" w:color="auto"/>
                <w:left w:val="none" w:sz="0" w:space="0" w:color="auto"/>
                <w:bottom w:val="none" w:sz="0" w:space="0" w:color="auto"/>
                <w:right w:val="none" w:sz="0" w:space="0" w:color="auto"/>
              </w:divBdr>
            </w:div>
            <w:div w:id="1553082905">
              <w:marLeft w:val="0"/>
              <w:marRight w:val="0"/>
              <w:marTop w:val="0"/>
              <w:marBottom w:val="0"/>
              <w:divBdr>
                <w:top w:val="none" w:sz="0" w:space="0" w:color="auto"/>
                <w:left w:val="none" w:sz="0" w:space="0" w:color="auto"/>
                <w:bottom w:val="none" w:sz="0" w:space="0" w:color="auto"/>
                <w:right w:val="none" w:sz="0" w:space="0" w:color="auto"/>
              </w:divBdr>
              <w:divsChild>
                <w:div w:id="423959459">
                  <w:marLeft w:val="0"/>
                  <w:marRight w:val="0"/>
                  <w:marTop w:val="0"/>
                  <w:marBottom w:val="0"/>
                  <w:divBdr>
                    <w:top w:val="none" w:sz="0" w:space="0" w:color="auto"/>
                    <w:left w:val="none" w:sz="0" w:space="0" w:color="auto"/>
                    <w:bottom w:val="none" w:sz="0" w:space="0" w:color="auto"/>
                    <w:right w:val="none" w:sz="0" w:space="0" w:color="auto"/>
                  </w:divBdr>
                  <w:divsChild>
                    <w:div w:id="1722557710">
                      <w:marLeft w:val="0"/>
                      <w:marRight w:val="0"/>
                      <w:marTop w:val="0"/>
                      <w:marBottom w:val="0"/>
                      <w:divBdr>
                        <w:top w:val="none" w:sz="0" w:space="0" w:color="auto"/>
                        <w:left w:val="none" w:sz="0" w:space="0" w:color="auto"/>
                        <w:bottom w:val="none" w:sz="0" w:space="0" w:color="auto"/>
                        <w:right w:val="none" w:sz="0" w:space="0" w:color="auto"/>
                      </w:divBdr>
                      <w:divsChild>
                        <w:div w:id="1033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6591">
          <w:marLeft w:val="0"/>
          <w:marRight w:val="0"/>
          <w:marTop w:val="0"/>
          <w:marBottom w:val="0"/>
          <w:divBdr>
            <w:top w:val="none" w:sz="0" w:space="0" w:color="auto"/>
            <w:left w:val="none" w:sz="0" w:space="0" w:color="auto"/>
            <w:bottom w:val="none" w:sz="0" w:space="0" w:color="auto"/>
            <w:right w:val="none" w:sz="0" w:space="0" w:color="auto"/>
          </w:divBdr>
          <w:divsChild>
            <w:div w:id="116679963">
              <w:marLeft w:val="0"/>
              <w:marRight w:val="0"/>
              <w:marTop w:val="0"/>
              <w:marBottom w:val="0"/>
              <w:divBdr>
                <w:top w:val="none" w:sz="0" w:space="0" w:color="auto"/>
                <w:left w:val="none" w:sz="0" w:space="0" w:color="auto"/>
                <w:bottom w:val="none" w:sz="0" w:space="0" w:color="auto"/>
                <w:right w:val="none" w:sz="0" w:space="0" w:color="auto"/>
              </w:divBdr>
            </w:div>
            <w:div w:id="1599488328">
              <w:marLeft w:val="0"/>
              <w:marRight w:val="0"/>
              <w:marTop w:val="0"/>
              <w:marBottom w:val="0"/>
              <w:divBdr>
                <w:top w:val="none" w:sz="0" w:space="0" w:color="auto"/>
                <w:left w:val="none" w:sz="0" w:space="0" w:color="auto"/>
                <w:bottom w:val="none" w:sz="0" w:space="0" w:color="auto"/>
                <w:right w:val="none" w:sz="0" w:space="0" w:color="auto"/>
              </w:divBdr>
            </w:div>
            <w:div w:id="18974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10785</Words>
  <Characters>61481</Characters>
  <Application>Microsoft Office Word</Application>
  <DocSecurity>0</DocSecurity>
  <Lines>512</Lines>
  <Paragraphs>144</Paragraphs>
  <ScaleCrop>false</ScaleCrop>
  <Company/>
  <LinksUpToDate>false</LinksUpToDate>
  <CharactersWithSpaces>72122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Ермошина А.А.</dc:creator>
  <cp:keywords/>
  <dc:description/>
  <cp:lastModifiedBy>Ермошина А.А.</cp:lastModifiedBy>
  <cp:revision>2</cp:revision>
  <dcterms:created xsi:type="dcterms:W3CDTF">2022-10-28T08:34:00Z</dcterms:created>
  <dcterms:modified xsi:type="dcterms:W3CDTF">2022-10-28T08:35:00Z</dcterms:modified>
</cp:coreProperties>
</file>