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8C" w:rsidRPr="00D4268C" w:rsidRDefault="00D4268C" w:rsidP="00D426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D4268C" w:rsidRPr="00D4268C" w:rsidTr="00116E94">
        <w:trPr>
          <w:trHeight w:val="3199"/>
        </w:trPr>
        <w:tc>
          <w:tcPr>
            <w:tcW w:w="5313" w:type="dxa"/>
            <w:shd w:val="clear" w:color="auto" w:fill="auto"/>
          </w:tcPr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D4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Дмитровского</w:t>
            </w:r>
            <w:proofErr w:type="gramEnd"/>
            <w:r w:rsidRPr="00D4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/_______________/</w:t>
            </w: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D4268C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D4268C" w:rsidRPr="00D4268C" w:rsidRDefault="00D4268C" w:rsidP="00D426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____________________ С.Н. Журавлева.</w:t>
            </w: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D4268C" w:rsidRPr="00D4268C" w:rsidRDefault="00D4268C" w:rsidP="00D4268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D4268C">
              <w:rPr>
                <w:rFonts w:ascii="Times New Roman" w:eastAsia="Times New Roman" w:hAnsi="Times New Roman" w:cs="Times New Roman"/>
                <w:bCs/>
                <w:lang w:eastAsia="zh-CN"/>
              </w:rPr>
              <w:t>«___» ____________ 20__ г.</w:t>
            </w:r>
          </w:p>
        </w:tc>
      </w:tr>
    </w:tbl>
    <w:p w:rsidR="00D4268C" w:rsidRPr="00D4268C" w:rsidRDefault="00D4268C" w:rsidP="00D4268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D4268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D4268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D426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42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АЗ-ДМ/19-625</w:t>
      </w:r>
    </w:p>
    <w:p w:rsidR="00D4268C" w:rsidRPr="00D4268C" w:rsidRDefault="00D4268C" w:rsidP="00D4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D4268C" w:rsidRPr="00D4268C" w:rsidRDefault="00D4268C" w:rsidP="00D4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для ведения личного подсобного хозяйства </w:t>
      </w:r>
    </w:p>
    <w:p w:rsidR="00D4268C" w:rsidRPr="00D4268C" w:rsidRDefault="00D4268C" w:rsidP="00D42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D4268C" w:rsidRPr="00D4268C" w:rsidRDefault="00D4268C" w:rsidP="00D42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D4268C">
          <w:rPr>
            <w:rFonts w:ascii="Times New Roman" w:eastAsia="Times New Roman" w:hAnsi="Times New Roman" w:cs="Times New Roman"/>
            <w:sz w:val="26"/>
            <w:szCs w:val="26"/>
            <w:u w:val="single"/>
            <w:lang w:eastAsia="zh-CN"/>
          </w:rPr>
          <w:t>www.torgi.gov.ru</w:t>
        </w:r>
      </w:hyperlink>
      <w:r w:rsidRPr="00D4268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240519/6987935/04     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00300060103641    </w:t>
      </w:r>
      <w:r w:rsidRPr="00D4268C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27.05.2019</w:t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4268C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  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09.07.2019</w:t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4268C">
        <w:rPr>
          <w:rFonts w:ascii="Times New Roman" w:eastAsia="Times New Roman" w:hAnsi="Times New Roman" w:cs="Times New Roman"/>
          <w:noProof/>
          <w:lang w:eastAsia="zh-CN"/>
        </w:rPr>
        <w:t xml:space="preserve">     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D426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12.07.2019</w:t>
      </w:r>
      <w:r w:rsidRPr="00D4268C">
        <w:rPr>
          <w:rFonts w:ascii="Times New Roman" w:eastAsia="Times New Roman" w:hAnsi="Times New Roman" w:cs="Times New Roman"/>
          <w:noProof/>
          <w:lang w:eastAsia="zh-CN"/>
        </w:rPr>
        <w:t xml:space="preserve">      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г. Красногорск </w:t>
      </w:r>
    </w:p>
    <w:p w:rsidR="00D4268C" w:rsidRPr="00D4268C" w:rsidRDefault="00D4268C" w:rsidP="00D426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2019 год</w:t>
      </w:r>
    </w:p>
    <w:p w:rsidR="00D4268C" w:rsidRPr="00D4268C" w:rsidRDefault="00D4268C" w:rsidP="00D42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br w:type="page"/>
      </w:r>
    </w:p>
    <w:p w:rsidR="00D4268C" w:rsidRPr="00D4268C" w:rsidRDefault="00D4268C" w:rsidP="00D4268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lastRenderedPageBreak/>
        <w:t>2.4. </w:t>
      </w:r>
      <w:proofErr w:type="gramStart"/>
      <w:r w:rsidRPr="00D4268C">
        <w:rPr>
          <w:rFonts w:ascii="Times New Roman" w:eastAsia="Times New Roman" w:hAnsi="Times New Roman" w:cs="Times New Roman"/>
          <w:b/>
          <w:lang w:eastAsia="zh-CN"/>
        </w:rPr>
        <w:t xml:space="preserve">Предмет аукциона: </w:t>
      </w:r>
      <w:r w:rsidRPr="00D4268C">
        <w:rPr>
          <w:rFonts w:ascii="Times New Roman" w:eastAsia="Times New Roman" w:hAnsi="Times New Roman" w:cs="Times New Roman"/>
          <w:lang w:eastAsia="zh-CN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области).</w:t>
      </w:r>
      <w:proofErr w:type="gramEnd"/>
    </w:p>
    <w:p w:rsidR="00D4268C" w:rsidRPr="00D4268C" w:rsidRDefault="00D4268C" w:rsidP="00D4268C">
      <w:pPr>
        <w:suppressAutoHyphens/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D4268C" w:rsidRPr="00D4268C" w:rsidRDefault="00D4268C" w:rsidP="00D4268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1" w:name="_Toc415224054"/>
      <w:bookmarkStart w:id="2" w:name="_Toc415682150"/>
      <w:bookmarkStart w:id="3" w:name="_Toc416972837"/>
      <w:bookmarkStart w:id="4" w:name="_Toc417030418"/>
      <w:bookmarkStart w:id="5" w:name="_Toc417047217"/>
      <w:bookmarkStart w:id="6" w:name="_Toc417059229"/>
      <w:bookmarkStart w:id="7" w:name="_Toc418676399"/>
      <w:bookmarkStart w:id="8" w:name="_Toc418676431"/>
      <w:bookmarkStart w:id="9" w:name="_Toc418676477"/>
      <w:bookmarkStart w:id="10" w:name="_Toc419295272"/>
      <w:bookmarkStart w:id="11" w:name="_Toc419479793"/>
      <w:bookmarkStart w:id="12" w:name="_Toc419480293"/>
      <w:bookmarkStart w:id="13" w:name="_Toc419726793"/>
      <w:bookmarkStart w:id="14" w:name="_Toc419803376"/>
      <w:bookmarkStart w:id="15" w:name="_Toc419803713"/>
      <w:bookmarkStart w:id="16" w:name="_Toc419895199"/>
      <w:bookmarkStart w:id="17" w:name="_Toc419970524"/>
      <w:bookmarkStart w:id="18" w:name="_Toc419971379"/>
      <w:bookmarkStart w:id="19" w:name="_Toc419971683"/>
      <w:bookmarkStart w:id="20" w:name="_Toc420055143"/>
      <w:bookmarkStart w:id="21" w:name="_Toc420060976"/>
      <w:bookmarkStart w:id="22" w:name="_Toc420088341"/>
      <w:bookmarkStart w:id="23" w:name="_Toc420088757"/>
      <w:bookmarkStart w:id="24" w:name="_Toc420088840"/>
      <w:bookmarkStart w:id="25" w:name="_Toc420330910"/>
      <w:bookmarkStart w:id="26" w:name="_Toc420331610"/>
      <w:bookmarkStart w:id="27" w:name="_Toc420512385"/>
      <w:bookmarkStart w:id="28" w:name="_Toc420519204"/>
      <w:bookmarkStart w:id="29" w:name="_Toc420593730"/>
      <w:bookmarkStart w:id="30" w:name="_Toc423615954"/>
      <w:bookmarkStart w:id="31" w:name="_Toc423619097"/>
      <w:bookmarkStart w:id="32" w:name="_Toc423619375"/>
      <w:bookmarkStart w:id="33" w:name="_Toc426462870"/>
      <w:bookmarkStart w:id="34" w:name="_Toc426463174"/>
      <w:bookmarkStart w:id="35" w:name="_Toc428969605"/>
      <w:r w:rsidRPr="00D4268C">
        <w:rPr>
          <w:rFonts w:ascii="Times New Roman" w:eastAsia="Times New Roman" w:hAnsi="Times New Roman" w:cs="Times New Roman"/>
          <w:b/>
          <w:lang w:eastAsia="zh-CN"/>
        </w:rPr>
        <w:t>2.5. Сведения о Земельном участке: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:rsidR="00D4268C" w:rsidRPr="00D4268C" w:rsidRDefault="00D4268C" w:rsidP="00D4268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D4268C">
        <w:rPr>
          <w:rFonts w:ascii="Times New Roman" w:eastAsia="Times New Roman" w:hAnsi="Times New Roman" w:cs="Times New Roman"/>
          <w:lang w:eastAsia="zh-CN"/>
        </w:rPr>
        <w:t>: Московская область, р-н Дмитровский, городское поселение Яхрома, деревня Жуково.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2 998.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50:04:0230504:389 (выписка из Единого государственного реестра недвижимости </w:t>
      </w:r>
      <w:r w:rsidRPr="00D4268C">
        <w:rPr>
          <w:rFonts w:ascii="Times New Roman" w:eastAsia="Times New Roman" w:hAnsi="Times New Roman" w:cs="Times New Roman"/>
          <w:lang w:eastAsia="zh-CN"/>
        </w:rPr>
        <w:br/>
        <w:t>об объекте недвижимости от 05.04.2019 № 99/2019/254947011 - Приложение 2).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Сведения о правах на земельный участок: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государственная собственность не разграничена (выписка </w:t>
      </w:r>
      <w:r w:rsidRPr="00D4268C">
        <w:rPr>
          <w:rFonts w:ascii="Times New Roman" w:eastAsia="Times New Roman" w:hAnsi="Times New Roman" w:cs="Times New Roman"/>
          <w:lang w:eastAsia="zh-CN"/>
        </w:rPr>
        <w:br/>
        <w:t xml:space="preserve">из Единого государственного реестра недвижимости об объекте недвижимости от 05.04.2019 </w:t>
      </w:r>
      <w:r w:rsidRPr="00D4268C">
        <w:rPr>
          <w:rFonts w:ascii="Times New Roman" w:eastAsia="Times New Roman" w:hAnsi="Times New Roman" w:cs="Times New Roman"/>
          <w:lang w:eastAsia="zh-CN"/>
        </w:rPr>
        <w:br/>
        <w:t>№ 99/2019/254947011 - Приложение 2).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Сведения об ограничениях прав на земельный участок: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указаны в Заключени</w:t>
      </w:r>
      <w:proofErr w:type="gramStart"/>
      <w:r w:rsidRPr="00D4268C">
        <w:rPr>
          <w:rFonts w:ascii="Times New Roman" w:eastAsia="Times New Roman" w:hAnsi="Times New Roman" w:cs="Times New Roman"/>
          <w:lang w:eastAsia="zh-CN"/>
        </w:rPr>
        <w:t>и</w:t>
      </w:r>
      <w:proofErr w:type="gramEnd"/>
      <w:r w:rsidRPr="00D4268C">
        <w:rPr>
          <w:rFonts w:ascii="Times New Roman" w:eastAsia="Times New Roman" w:hAnsi="Times New Roman" w:cs="Times New Roman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 15.04.2019 № 28Исх-9984/23-02  (Приложение 4), постановлении Администрации Дмитровского городского округа Московской области от 20.05.2019 № 1037-П «Об организации аукциона на право заключения договора аренды земельного участка с кадастровым номером №50:04:0230504:389, с видом разрешенного использования – для ведения личного подсобного хозяйства, находящегося по адресу: Московская область, р-н Дмитровский, городское поселение Яхрома, деревня Жуково» (Приложение 1),  в том числе: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D4268C">
        <w:rPr>
          <w:rFonts w:ascii="Times New Roman" w:eastAsia="Times New Roman" w:hAnsi="Times New Roman" w:cs="Times New Roman"/>
          <w:lang w:eastAsia="zh-CN"/>
        </w:rPr>
        <w:t xml:space="preserve">- земельный участок полностью расположен в 3-м поясе зоны санитарной охраны источников питьевого </w:t>
      </w:r>
      <w:r w:rsidRPr="00D4268C">
        <w:rPr>
          <w:rFonts w:ascii="Times New Roman" w:eastAsia="Times New Roman" w:hAnsi="Times New Roman" w:cs="Times New Roman"/>
          <w:lang w:eastAsia="zh-CN"/>
        </w:rPr>
        <w:br/>
        <w:t>и хозяйственно-бытового водоснабжения (сведения подлежат уточнению);</w:t>
      </w:r>
      <w:proofErr w:type="gramEnd"/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lang w:eastAsia="zh-CN"/>
        </w:rPr>
        <w:t>Использование земельного участка в соответствии с требованиями Водного кодекса Российской Федерации, СанПиН 2.1.4.1110-02 «Зоны санитарной охраны источников водоснабжения и водопроводов питьевого назначения», постановления Советов народных комиссаров РСФСР от 04.09.1940 № 696 «О санитарной охране канала Москва-Волга как источник водоснабжения г. Москвы».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2"/>
          <w:lang w:eastAsia="zh-CN"/>
        </w:rPr>
      </w:pP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земли населенных пунктов.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для ведения личного подсобного хозяйства </w:t>
      </w:r>
      <w:r w:rsidRPr="00D4268C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Приложение 3.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4268C">
        <w:rPr>
          <w:rFonts w:ascii="Times New Roman" w:eastAsia="Times New Roman" w:hAnsi="Times New Roman" w:cs="Times New Roman"/>
          <w:b/>
          <w:lang w:eastAsia="zh-CN"/>
        </w:rPr>
        <w:t>106 289,59 руб.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(Сто шесть тысяч двести восемьдесят девять руб. </w:t>
      </w:r>
      <w:r w:rsidRPr="00D4268C">
        <w:rPr>
          <w:rFonts w:ascii="Times New Roman" w:eastAsia="Times New Roman" w:hAnsi="Times New Roman" w:cs="Times New Roman"/>
          <w:lang w:eastAsia="zh-CN"/>
        </w:rPr>
        <w:br/>
        <w:t>59 коп.), НДС не облагается.</w:t>
      </w:r>
      <w:r w:rsidRPr="00D4268C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4268C">
        <w:rPr>
          <w:rFonts w:ascii="Times New Roman" w:eastAsia="Times New Roman" w:hAnsi="Times New Roman" w:cs="Times New Roman"/>
          <w:b/>
          <w:lang w:eastAsia="zh-CN"/>
        </w:rPr>
        <w:t>3 188,68 руб.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(Три тысячи сто восемьдесят восемь руб. 68 коп). 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4268C">
        <w:rPr>
          <w:rFonts w:ascii="Times New Roman" w:eastAsia="Times New Roman" w:hAnsi="Times New Roman" w:cs="Times New Roman"/>
          <w:b/>
          <w:lang w:eastAsia="zh-CN"/>
        </w:rPr>
        <w:t>21 257,91 руб.</w:t>
      </w:r>
      <w:r w:rsidRPr="00D4268C">
        <w:rPr>
          <w:rFonts w:ascii="Times New Roman" w:eastAsia="Times New Roman" w:hAnsi="Times New Roman" w:cs="Times New Roman"/>
          <w:lang w:eastAsia="zh-CN"/>
        </w:rPr>
        <w:t xml:space="preserve"> (Двадцать одна тысяча двести пятьдесят семь руб. 91 коп.), НДС не облагается.</w:t>
      </w: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4268C" w:rsidRPr="00D4268C" w:rsidRDefault="00D4268C" w:rsidP="00D4268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4268C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D4268C">
        <w:rPr>
          <w:rFonts w:ascii="Times New Roman" w:eastAsia="Times New Roman" w:hAnsi="Times New Roman" w:cs="Times New Roman"/>
          <w:b/>
          <w:lang w:eastAsia="zh-CN"/>
        </w:rPr>
        <w:t>20 лет.</w:t>
      </w:r>
    </w:p>
    <w:p w:rsidR="00D4268C" w:rsidRPr="00D4268C" w:rsidRDefault="00D4268C" w:rsidP="00D4268C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10BAA" w:rsidRPr="00D4268C" w:rsidRDefault="00C10BAA"/>
    <w:sectPr w:rsidR="00C10BAA" w:rsidRPr="00D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A8" w:rsidRDefault="001905A8" w:rsidP="00D4268C">
      <w:pPr>
        <w:spacing w:after="0" w:line="240" w:lineRule="auto"/>
      </w:pPr>
      <w:r>
        <w:separator/>
      </w:r>
    </w:p>
  </w:endnote>
  <w:endnote w:type="continuationSeparator" w:id="0">
    <w:p w:rsidR="001905A8" w:rsidRDefault="001905A8" w:rsidP="00D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A8" w:rsidRDefault="001905A8" w:rsidP="00D4268C">
      <w:pPr>
        <w:spacing w:after="0" w:line="240" w:lineRule="auto"/>
      </w:pPr>
      <w:r>
        <w:separator/>
      </w:r>
    </w:p>
  </w:footnote>
  <w:footnote w:type="continuationSeparator" w:id="0">
    <w:p w:rsidR="001905A8" w:rsidRDefault="001905A8" w:rsidP="00D4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D"/>
    <w:rsid w:val="001905A8"/>
    <w:rsid w:val="00A1379D"/>
    <w:rsid w:val="00C10BAA"/>
    <w:rsid w:val="00D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4268C"/>
    <w:rPr>
      <w:vertAlign w:val="superscript"/>
    </w:rPr>
  </w:style>
  <w:style w:type="paragraph" w:styleId="a4">
    <w:name w:val="footnote text"/>
    <w:basedOn w:val="a"/>
    <w:link w:val="a5"/>
    <w:rsid w:val="00D42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D4268C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4268C"/>
    <w:rPr>
      <w:vertAlign w:val="superscript"/>
    </w:rPr>
  </w:style>
  <w:style w:type="paragraph" w:styleId="a4">
    <w:name w:val="footnote text"/>
    <w:basedOn w:val="a"/>
    <w:link w:val="a5"/>
    <w:rsid w:val="00D42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D4268C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exif_MSED_7be0951acc371cf2691b1cfb8531afe0f46f15eeb5a30cc6f426eb9f074fd640</dc:description>
  <cp:lastModifiedBy>User</cp:lastModifiedBy>
  <cp:revision>2</cp:revision>
  <dcterms:created xsi:type="dcterms:W3CDTF">2019-05-28T13:20:00Z</dcterms:created>
  <dcterms:modified xsi:type="dcterms:W3CDTF">2019-05-28T13:21:00Z</dcterms:modified>
</cp:coreProperties>
</file>